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3D0F" w14:textId="34E5DC20" w:rsidR="008705BE" w:rsidRPr="00D1256E" w:rsidRDefault="00A93DA2" w:rsidP="00D1256E">
      <w:pPr>
        <w:jc w:val="center"/>
        <w:rPr>
          <w:rFonts w:ascii="Bell MT" w:hAnsi="Bell MT"/>
          <w:b/>
          <w:sz w:val="32"/>
        </w:rPr>
      </w:pPr>
      <w:r w:rsidRPr="00D1256E">
        <w:rPr>
          <w:rFonts w:ascii="Bell MT" w:hAnsi="Bell MT"/>
          <w:b/>
          <w:sz w:val="32"/>
        </w:rPr>
        <w:t xml:space="preserve">What if Consumers Could </w:t>
      </w:r>
      <w:r>
        <w:rPr>
          <w:rFonts w:ascii="Bell MT" w:hAnsi="Bell MT"/>
          <w:b/>
          <w:sz w:val="32"/>
        </w:rPr>
        <w:t xml:space="preserve">Change </w:t>
      </w:r>
      <w:r w:rsidR="00F83A6C" w:rsidRPr="00D1256E">
        <w:rPr>
          <w:rFonts w:ascii="Bell MT" w:hAnsi="Bell MT"/>
          <w:b/>
          <w:sz w:val="32"/>
        </w:rPr>
        <w:t xml:space="preserve">the </w:t>
      </w:r>
      <w:r>
        <w:rPr>
          <w:rFonts w:ascii="Bell MT" w:hAnsi="Bell MT"/>
          <w:b/>
          <w:sz w:val="32"/>
        </w:rPr>
        <w:t>Terms of Online Contracts</w:t>
      </w:r>
      <w:r w:rsidR="00F83A6C" w:rsidRPr="00D1256E">
        <w:rPr>
          <w:rFonts w:ascii="Bell MT" w:hAnsi="Bell MT"/>
          <w:b/>
          <w:sz w:val="32"/>
        </w:rPr>
        <w:t>?</w:t>
      </w:r>
    </w:p>
    <w:p w14:paraId="48661BFD" w14:textId="77777777" w:rsidR="008705BE" w:rsidRDefault="008705BE" w:rsidP="008253CB">
      <w:pPr>
        <w:jc w:val="both"/>
        <w:rPr>
          <w:rFonts w:ascii="Bell MT" w:hAnsi="Bell MT"/>
          <w:sz w:val="28"/>
        </w:rPr>
      </w:pPr>
    </w:p>
    <w:p w14:paraId="5E2A9C50" w14:textId="08A8A246" w:rsidR="00EA6B54" w:rsidRDefault="008705BE" w:rsidP="008253CB">
      <w:pPr>
        <w:jc w:val="both"/>
        <w:rPr>
          <w:rFonts w:ascii="Bell MT" w:hAnsi="Bell MT"/>
          <w:sz w:val="32"/>
        </w:rPr>
      </w:pPr>
      <w:r w:rsidRPr="00D1256E">
        <w:rPr>
          <w:rFonts w:ascii="Bell MT" w:hAnsi="Bell MT"/>
          <w:sz w:val="28"/>
        </w:rPr>
        <w:t xml:space="preserve">Zev J. Eigen &amp; </w:t>
      </w:r>
      <w:proofErr w:type="spellStart"/>
      <w:r w:rsidRPr="00D1256E">
        <w:rPr>
          <w:rFonts w:ascii="Bell MT" w:hAnsi="Bell MT"/>
          <w:sz w:val="28"/>
        </w:rPr>
        <w:t>Florencia</w:t>
      </w:r>
      <w:proofErr w:type="spellEnd"/>
      <w:r w:rsidRPr="00D1256E">
        <w:rPr>
          <w:rFonts w:ascii="Bell MT" w:hAnsi="Bell MT"/>
          <w:sz w:val="28"/>
        </w:rPr>
        <w:t xml:space="preserve"> </w:t>
      </w:r>
      <w:proofErr w:type="spellStart"/>
      <w:r w:rsidRPr="00D1256E">
        <w:rPr>
          <w:rFonts w:ascii="Bell MT" w:hAnsi="Bell MT"/>
          <w:sz w:val="28"/>
        </w:rPr>
        <w:t>Marotta-Wurgler</w:t>
      </w:r>
      <w:proofErr w:type="spellEnd"/>
      <w:r w:rsidR="00F83A6C" w:rsidRPr="00D1256E">
        <w:rPr>
          <w:rFonts w:ascii="Bell MT" w:hAnsi="Bell MT"/>
          <w:sz w:val="32"/>
        </w:rPr>
        <w:t xml:space="preserve"> </w:t>
      </w:r>
      <w:bookmarkStart w:id="0" w:name="_GoBack"/>
      <w:bookmarkEnd w:id="0"/>
    </w:p>
    <w:p w14:paraId="104C9A78" w14:textId="4626A23C" w:rsidR="008705BE" w:rsidRDefault="00514F6A" w:rsidP="008253CB">
      <w:pPr>
        <w:jc w:val="both"/>
        <w:rPr>
          <w:rFonts w:ascii="Bell MT" w:hAnsi="Bell MT"/>
          <w:sz w:val="32"/>
        </w:rPr>
      </w:pPr>
      <w:r>
        <w:rPr>
          <w:rFonts w:ascii="Bell MT" w:hAnsi="Bell MT"/>
          <w:sz w:val="32"/>
        </w:rPr>
        <w:t>11/29/2011</w:t>
      </w:r>
    </w:p>
    <w:p w14:paraId="23BB9E54" w14:textId="713A8CE4" w:rsidR="00FC2E21" w:rsidRPr="00D1256E" w:rsidRDefault="00FC2E21" w:rsidP="008253CB">
      <w:pPr>
        <w:jc w:val="both"/>
        <w:rPr>
          <w:rFonts w:ascii="Bell MT" w:hAnsi="Bell MT"/>
          <w:sz w:val="32"/>
        </w:rPr>
      </w:pPr>
    </w:p>
    <w:p w14:paraId="3C9D9111" w14:textId="55144089" w:rsidR="000C541B" w:rsidRPr="00D1256E" w:rsidRDefault="000C541B" w:rsidP="008253CB">
      <w:pPr>
        <w:jc w:val="both"/>
        <w:rPr>
          <w:rFonts w:ascii="Bell MT" w:hAnsi="Bell MT"/>
          <w:b/>
          <w:smallCaps/>
        </w:rPr>
      </w:pPr>
      <w:r w:rsidRPr="00D1256E">
        <w:rPr>
          <w:rFonts w:ascii="Bell MT" w:hAnsi="Bell MT"/>
          <w:b/>
          <w:smallCaps/>
        </w:rPr>
        <w:t>Who We Are</w:t>
      </w:r>
    </w:p>
    <w:p w14:paraId="03D31D36" w14:textId="3755ACE5" w:rsidR="000C541B" w:rsidRPr="00CB06ED" w:rsidRDefault="000C541B" w:rsidP="008253CB">
      <w:pPr>
        <w:jc w:val="both"/>
        <w:rPr>
          <w:rFonts w:ascii="Bell MT" w:hAnsi="Bell MT"/>
        </w:rPr>
      </w:pPr>
      <w:r>
        <w:rPr>
          <w:rFonts w:ascii="Bell MT" w:hAnsi="Bell MT"/>
        </w:rPr>
        <w:t xml:space="preserve">The authors are </w:t>
      </w:r>
      <w:hyperlink r:id="rId8" w:history="1">
        <w:r w:rsidRPr="002D079D">
          <w:rPr>
            <w:rStyle w:val="Hyperlink"/>
            <w:rFonts w:ascii="Bell MT" w:hAnsi="Bell MT"/>
          </w:rPr>
          <w:t>Zev J. Eigen</w:t>
        </w:r>
      </w:hyperlink>
      <w:r>
        <w:rPr>
          <w:rFonts w:ascii="Bell MT" w:hAnsi="Bell MT"/>
        </w:rPr>
        <w:t xml:space="preserve"> and </w:t>
      </w:r>
      <w:hyperlink r:id="rId9" w:history="1">
        <w:proofErr w:type="spellStart"/>
        <w:r w:rsidRPr="002D079D">
          <w:rPr>
            <w:rStyle w:val="Hyperlink"/>
            <w:rFonts w:ascii="Bell MT" w:hAnsi="Bell MT"/>
          </w:rPr>
          <w:t>Florencia</w:t>
        </w:r>
        <w:proofErr w:type="spellEnd"/>
        <w:r w:rsidRPr="002D079D">
          <w:rPr>
            <w:rStyle w:val="Hyperlink"/>
            <w:rFonts w:ascii="Bell MT" w:hAnsi="Bell MT"/>
          </w:rPr>
          <w:t xml:space="preserve"> </w:t>
        </w:r>
        <w:proofErr w:type="spellStart"/>
        <w:r w:rsidRPr="002D079D">
          <w:rPr>
            <w:rStyle w:val="Hyperlink"/>
            <w:rFonts w:ascii="Bell MT" w:hAnsi="Bell MT"/>
          </w:rPr>
          <w:t>Marotta-Wurgler</w:t>
        </w:r>
        <w:proofErr w:type="spellEnd"/>
      </w:hyperlink>
      <w:r>
        <w:rPr>
          <w:rFonts w:ascii="Bell MT" w:hAnsi="Bell MT"/>
        </w:rPr>
        <w:t>. We are law professors at Northwestern University School of Law and New York University</w:t>
      </w:r>
      <w:r w:rsidR="00786CAA">
        <w:rPr>
          <w:rFonts w:ascii="Bell MT" w:hAnsi="Bell MT"/>
        </w:rPr>
        <w:t xml:space="preserve"> School of Law respectively.  We both teach contact law and empirically study online form-contracts. </w:t>
      </w:r>
      <w:r w:rsidR="00CC3712">
        <w:rPr>
          <w:rFonts w:ascii="Bell MT" w:hAnsi="Bell MT"/>
        </w:rPr>
        <w:t xml:space="preserve">Our research </w:t>
      </w:r>
      <w:r w:rsidR="00986D06">
        <w:rPr>
          <w:rFonts w:ascii="Bell MT" w:hAnsi="Bell MT"/>
        </w:rPr>
        <w:t xml:space="preserve">explores how people behave, and focuses less on how they </w:t>
      </w:r>
      <w:r w:rsidR="00986D06" w:rsidRPr="00D1256E">
        <w:rPr>
          <w:rFonts w:ascii="Bell MT" w:hAnsi="Bell MT"/>
          <w:i/>
        </w:rPr>
        <w:t>should</w:t>
      </w:r>
      <w:r w:rsidR="00986D06">
        <w:rPr>
          <w:rFonts w:ascii="Bell MT" w:hAnsi="Bell MT"/>
        </w:rPr>
        <w:t xml:space="preserve"> behave. </w:t>
      </w:r>
      <w:r w:rsidR="001A4835">
        <w:rPr>
          <w:rFonts w:ascii="Bell MT" w:hAnsi="Bell MT"/>
        </w:rPr>
        <w:t xml:space="preserve">(Click </w:t>
      </w:r>
      <w:hyperlink r:id="rId10" w:history="1">
        <w:r w:rsidR="001A4835" w:rsidRPr="002D079D">
          <w:rPr>
            <w:rStyle w:val="Hyperlink"/>
            <w:rFonts w:ascii="Bell MT" w:hAnsi="Bell MT"/>
          </w:rPr>
          <w:t>HERE</w:t>
        </w:r>
      </w:hyperlink>
      <w:r w:rsidR="001A4835">
        <w:rPr>
          <w:rFonts w:ascii="Bell MT" w:hAnsi="Bell MT"/>
        </w:rPr>
        <w:t xml:space="preserve"> to see Zev’s current research, and </w:t>
      </w:r>
      <w:hyperlink r:id="rId11" w:history="1">
        <w:r w:rsidR="001A4835" w:rsidRPr="002D079D">
          <w:rPr>
            <w:rStyle w:val="Hyperlink"/>
            <w:rFonts w:ascii="Bell MT" w:hAnsi="Bell MT"/>
          </w:rPr>
          <w:t>HERE</w:t>
        </w:r>
      </w:hyperlink>
      <w:r w:rsidR="001A4835">
        <w:rPr>
          <w:rFonts w:ascii="Bell MT" w:hAnsi="Bell MT"/>
        </w:rPr>
        <w:t xml:space="preserve"> to see </w:t>
      </w:r>
      <w:proofErr w:type="spellStart"/>
      <w:r w:rsidR="001A4835">
        <w:rPr>
          <w:rFonts w:ascii="Bell MT" w:hAnsi="Bell MT"/>
        </w:rPr>
        <w:t>Florencia’s</w:t>
      </w:r>
      <w:proofErr w:type="spellEnd"/>
      <w:r w:rsidR="001A4835">
        <w:rPr>
          <w:rFonts w:ascii="Bell MT" w:hAnsi="Bell MT"/>
        </w:rPr>
        <w:t xml:space="preserve"> current research.) </w:t>
      </w:r>
      <w:r w:rsidR="00D1256E">
        <w:rPr>
          <w:rFonts w:ascii="Bell MT" w:hAnsi="Bell MT"/>
        </w:rPr>
        <w:t>In this ve</w:t>
      </w:r>
      <w:r w:rsidR="00F718B9">
        <w:rPr>
          <w:rFonts w:ascii="Bell MT" w:hAnsi="Bell MT"/>
        </w:rPr>
        <w:t xml:space="preserve">in, we are not </w:t>
      </w:r>
      <w:r w:rsidR="00647DE6">
        <w:rPr>
          <w:rFonts w:ascii="Bell MT" w:hAnsi="Bell MT"/>
        </w:rPr>
        <w:t xml:space="preserve">here to express our opinion on </w:t>
      </w:r>
      <w:r w:rsidR="00CB06ED">
        <w:rPr>
          <w:rFonts w:ascii="Bell MT" w:hAnsi="Bell MT"/>
        </w:rPr>
        <w:t xml:space="preserve">what companies or individuals </w:t>
      </w:r>
      <w:r w:rsidR="00CB06ED">
        <w:rPr>
          <w:rFonts w:ascii="Bell MT" w:hAnsi="Bell MT"/>
          <w:i/>
        </w:rPr>
        <w:t>should</w:t>
      </w:r>
      <w:r w:rsidR="00CB06ED">
        <w:rPr>
          <w:rFonts w:ascii="Bell MT" w:hAnsi="Bell MT"/>
        </w:rPr>
        <w:t xml:space="preserve"> do with respect to form-contracts. Indeed, there are strong arguments that individuals should be able to edit otherwise un-editable form-contracts drafted by organizations, and equally strong arguments that individuals should </w:t>
      </w:r>
      <w:r w:rsidR="00CB06ED" w:rsidRPr="00D1256E">
        <w:rPr>
          <w:rFonts w:ascii="Bell MT" w:hAnsi="Bell MT"/>
          <w:i/>
        </w:rPr>
        <w:t>not</w:t>
      </w:r>
      <w:r w:rsidR="00CB06ED">
        <w:rPr>
          <w:rFonts w:ascii="Bell MT" w:hAnsi="Bell MT"/>
        </w:rPr>
        <w:t xml:space="preserve"> be able to do so. We will resist the temptation to take up these arguments, and stick to the task at hand</w:t>
      </w:r>
      <w:r w:rsidR="00275CD5">
        <w:rPr>
          <w:rFonts w:ascii="Bell MT" w:hAnsi="Bell MT"/>
        </w:rPr>
        <w:t>:</w:t>
      </w:r>
      <w:r w:rsidR="00CB06ED">
        <w:rPr>
          <w:rFonts w:ascii="Bell MT" w:hAnsi="Bell MT"/>
        </w:rPr>
        <w:t xml:space="preserve"> </w:t>
      </w:r>
    </w:p>
    <w:p w14:paraId="6FB5BA41" w14:textId="6D8A4B04" w:rsidR="00552901" w:rsidRPr="00467096" w:rsidRDefault="00552901" w:rsidP="008253CB">
      <w:pPr>
        <w:jc w:val="both"/>
        <w:rPr>
          <w:rFonts w:ascii="Bell MT" w:hAnsi="Bell MT"/>
        </w:rPr>
      </w:pPr>
    </w:p>
    <w:p w14:paraId="29B7433B" w14:textId="4D6EFC3D" w:rsidR="00FC2E21" w:rsidRPr="00467096" w:rsidRDefault="00FC2E21" w:rsidP="008253CB">
      <w:pPr>
        <w:jc w:val="both"/>
        <w:rPr>
          <w:rFonts w:ascii="Bell MT" w:hAnsi="Bell MT"/>
        </w:rPr>
      </w:pPr>
      <w:r w:rsidRPr="00467096">
        <w:rPr>
          <w:rFonts w:ascii="Bell MT" w:hAnsi="Bell MT"/>
        </w:rPr>
        <w:t xml:space="preserve">We have been asked to </w:t>
      </w:r>
      <w:r w:rsidR="00CE1CB0">
        <w:rPr>
          <w:rFonts w:ascii="Bell MT" w:hAnsi="Bell MT"/>
        </w:rPr>
        <w:t xml:space="preserve">opine on </w:t>
      </w:r>
      <w:r w:rsidRPr="00467096">
        <w:rPr>
          <w:rFonts w:ascii="Bell MT" w:hAnsi="Bell MT"/>
        </w:rPr>
        <w:t>a hypothetical situation</w:t>
      </w:r>
      <w:r w:rsidRPr="00467096">
        <w:rPr>
          <w:rStyle w:val="FootnoteReference"/>
          <w:rFonts w:ascii="Bell MT" w:hAnsi="Bell MT"/>
        </w:rPr>
        <w:footnoteReference w:id="1"/>
      </w:r>
      <w:r w:rsidRPr="00467096">
        <w:rPr>
          <w:rFonts w:ascii="Bell MT" w:hAnsi="Bell MT"/>
        </w:rPr>
        <w:t xml:space="preserve"> that raises some fascinating issues of contract law. The hypothetical situation represents a twist on a</w:t>
      </w:r>
      <w:r w:rsidR="0057183B">
        <w:rPr>
          <w:rFonts w:ascii="Bell MT" w:hAnsi="Bell MT"/>
        </w:rPr>
        <w:t xml:space="preserve"> typical online exchange between a company and an individual. We first summarize that typical exchange, </w:t>
      </w:r>
      <w:proofErr w:type="gramStart"/>
      <w:r w:rsidR="0057183B">
        <w:rPr>
          <w:rFonts w:ascii="Bell MT" w:hAnsi="Bell MT"/>
        </w:rPr>
        <w:t>then</w:t>
      </w:r>
      <w:proofErr w:type="gramEnd"/>
      <w:r w:rsidR="0057183B">
        <w:rPr>
          <w:rFonts w:ascii="Bell MT" w:hAnsi="Bell MT"/>
        </w:rPr>
        <w:t xml:space="preserve"> explain the twist, and then talk about the law:</w:t>
      </w:r>
    </w:p>
    <w:p w14:paraId="769AEC65" w14:textId="77777777" w:rsidR="00FC2E21" w:rsidRDefault="00FC2E21">
      <w:pPr>
        <w:jc w:val="both"/>
        <w:rPr>
          <w:rFonts w:ascii="Bell MT" w:hAnsi="Bell MT"/>
        </w:rPr>
      </w:pPr>
    </w:p>
    <w:p w14:paraId="306BE736" w14:textId="77777777" w:rsidR="00552901" w:rsidRPr="00D1256E" w:rsidRDefault="00466132">
      <w:pPr>
        <w:jc w:val="both"/>
        <w:rPr>
          <w:rFonts w:ascii="Bell MT" w:hAnsi="Bell MT"/>
          <w:b/>
          <w:smallCaps/>
        </w:rPr>
      </w:pPr>
      <w:r w:rsidRPr="00D1256E">
        <w:rPr>
          <w:rFonts w:ascii="Bell MT" w:hAnsi="Bell MT"/>
          <w:b/>
          <w:smallCaps/>
        </w:rPr>
        <w:t>A Common Story of an Online Sale</w:t>
      </w:r>
    </w:p>
    <w:p w14:paraId="3691DAA9" w14:textId="10D21F50" w:rsidR="00FC2E21" w:rsidRPr="00467096" w:rsidRDefault="00FC2E21">
      <w:pPr>
        <w:jc w:val="both"/>
        <w:rPr>
          <w:rFonts w:ascii="Bell MT" w:hAnsi="Bell MT"/>
        </w:rPr>
      </w:pPr>
      <w:r w:rsidRPr="00467096">
        <w:rPr>
          <w:rFonts w:ascii="Bell MT" w:hAnsi="Bell MT"/>
        </w:rPr>
        <w:t>A company  (“</w:t>
      </w:r>
      <w:proofErr w:type="spellStart"/>
      <w:r w:rsidRPr="00467096">
        <w:rPr>
          <w:rFonts w:ascii="Bell MT" w:hAnsi="Bell MT"/>
        </w:rPr>
        <w:t>GenCo</w:t>
      </w:r>
      <w:proofErr w:type="spellEnd"/>
      <w:r w:rsidRPr="00467096">
        <w:rPr>
          <w:rFonts w:ascii="Bell MT" w:hAnsi="Bell MT"/>
        </w:rPr>
        <w:t>.”) sells widgets online. They advertise the widgets for sale at a price of $19.99 on the company’s website. An individual, John Doe, sees the purchase price and the product description, clicks a button labeled, “PURCHASE” and enters his credit card information in the blanks provided. A button at the bottom of the form-filling screen begs to be checked—without the check, the transaction will not occur (assumedly). Next to this button are the words, “</w:t>
      </w:r>
      <w:r w:rsidRPr="00467096">
        <w:rPr>
          <w:rFonts w:ascii="Bell MT" w:hAnsi="Bell MT"/>
          <w:i/>
        </w:rPr>
        <w:t xml:space="preserve">By clicking this box, you agree </w:t>
      </w:r>
      <w:r w:rsidR="00D413B0">
        <w:rPr>
          <w:rFonts w:ascii="Bell MT" w:hAnsi="Bell MT"/>
          <w:i/>
        </w:rPr>
        <w:t xml:space="preserve">to these </w:t>
      </w:r>
      <w:r w:rsidR="00D413B0">
        <w:rPr>
          <w:rFonts w:ascii="Bell MT" w:hAnsi="Bell MT"/>
          <w:i/>
          <w:u w:val="single"/>
        </w:rPr>
        <w:t>Terms &amp; Conditions</w:t>
      </w:r>
      <w:r w:rsidRPr="00467096">
        <w:rPr>
          <w:rFonts w:ascii="Bell MT" w:hAnsi="Bell MT"/>
          <w:i/>
        </w:rPr>
        <w:t>.</w:t>
      </w:r>
      <w:r w:rsidRPr="00467096">
        <w:rPr>
          <w:rFonts w:ascii="Bell MT" w:hAnsi="Bell MT"/>
        </w:rPr>
        <w:t xml:space="preserve">” The words, “Terms &amp; Conditions” are hyperlinked to an 8-paragraph, 4-point font contract drafted by </w:t>
      </w:r>
      <w:proofErr w:type="spellStart"/>
      <w:r w:rsidRPr="00467096">
        <w:rPr>
          <w:rFonts w:ascii="Bell MT" w:hAnsi="Bell MT"/>
        </w:rPr>
        <w:t>GenCo</w:t>
      </w:r>
      <w:proofErr w:type="spellEnd"/>
      <w:r w:rsidRPr="00467096">
        <w:rPr>
          <w:rFonts w:ascii="Bell MT" w:hAnsi="Bell MT"/>
        </w:rPr>
        <w:t xml:space="preserve">. The contract contains numerous clauses, one of which is an arbitration agreement, requiring the purchaser </w:t>
      </w:r>
      <w:r w:rsidR="00466132" w:rsidRPr="00D1256E">
        <w:rPr>
          <w:rFonts w:ascii="Bell MT" w:hAnsi="Bell MT"/>
        </w:rPr>
        <w:t xml:space="preserve">to bring any and all disputes arising out of the transaction to final and binding arbitration in Minnesota, thus requiring Mr. Doe to waive his right to sue </w:t>
      </w:r>
      <w:proofErr w:type="spellStart"/>
      <w:r w:rsidR="00466132" w:rsidRPr="00D1256E">
        <w:rPr>
          <w:rFonts w:ascii="Bell MT" w:hAnsi="Bell MT"/>
        </w:rPr>
        <w:t>GenCo</w:t>
      </w:r>
      <w:proofErr w:type="spellEnd"/>
      <w:r w:rsidR="00466132" w:rsidRPr="00D1256E">
        <w:rPr>
          <w:rFonts w:ascii="Bell MT" w:hAnsi="Bell MT"/>
        </w:rPr>
        <w:t xml:space="preserve">. </w:t>
      </w:r>
      <w:proofErr w:type="gramStart"/>
      <w:r w:rsidR="00466132" w:rsidRPr="00D1256E">
        <w:rPr>
          <w:rFonts w:ascii="Bell MT" w:hAnsi="Bell MT"/>
        </w:rPr>
        <w:t>in</w:t>
      </w:r>
      <w:proofErr w:type="gramEnd"/>
      <w:r w:rsidR="00466132" w:rsidRPr="00D1256E">
        <w:rPr>
          <w:rFonts w:ascii="Bell MT" w:hAnsi="Bell MT"/>
        </w:rPr>
        <w:t xml:space="preserve"> court. Mr. Doe clicks the box, but does not click the hyperlink, and so never sees the Terms &amp; Conditions. The transaction is complete, </w:t>
      </w:r>
      <w:proofErr w:type="spellStart"/>
      <w:r w:rsidR="00466132" w:rsidRPr="00D1256E">
        <w:rPr>
          <w:rFonts w:ascii="Bell MT" w:hAnsi="Bell MT"/>
        </w:rPr>
        <w:t>GenCo</w:t>
      </w:r>
      <w:proofErr w:type="spellEnd"/>
      <w:r w:rsidR="00466132" w:rsidRPr="00D1256E">
        <w:rPr>
          <w:rFonts w:ascii="Bell MT" w:hAnsi="Bell MT"/>
        </w:rPr>
        <w:t xml:space="preserve">. </w:t>
      </w:r>
      <w:proofErr w:type="gramStart"/>
      <w:r w:rsidR="00466132" w:rsidRPr="00D1256E">
        <w:rPr>
          <w:rFonts w:ascii="Bell MT" w:hAnsi="Bell MT"/>
        </w:rPr>
        <w:t>ships</w:t>
      </w:r>
      <w:proofErr w:type="gramEnd"/>
      <w:r w:rsidR="00466132" w:rsidRPr="00D1256E">
        <w:rPr>
          <w:rFonts w:ascii="Bell MT" w:hAnsi="Bell MT"/>
        </w:rPr>
        <w:t xml:space="preserve"> Mr. Doe the widget and life goes on.</w:t>
      </w:r>
    </w:p>
    <w:p w14:paraId="147E4948" w14:textId="77777777" w:rsidR="00FC2E21" w:rsidRDefault="00FC2E21">
      <w:pPr>
        <w:jc w:val="both"/>
        <w:rPr>
          <w:rFonts w:ascii="Bell MT" w:hAnsi="Bell MT"/>
        </w:rPr>
      </w:pPr>
    </w:p>
    <w:p w14:paraId="4BCE185C" w14:textId="77777777" w:rsidR="00442E13" w:rsidRPr="00D1256E" w:rsidRDefault="00466132">
      <w:pPr>
        <w:jc w:val="both"/>
        <w:rPr>
          <w:rFonts w:ascii="Bell MT" w:hAnsi="Bell MT"/>
          <w:b/>
          <w:smallCaps/>
        </w:rPr>
      </w:pPr>
      <w:r w:rsidRPr="00D1256E">
        <w:rPr>
          <w:rFonts w:ascii="Bell MT" w:hAnsi="Bell MT"/>
          <w:b/>
          <w:smallCaps/>
        </w:rPr>
        <w:t xml:space="preserve">Online Terms Hidden in Form-Contract Fine Print are Usually Enforceable </w:t>
      </w:r>
    </w:p>
    <w:p w14:paraId="3C896D05" w14:textId="5EED019A" w:rsidR="00EE44A4" w:rsidRDefault="00466132">
      <w:pPr>
        <w:jc w:val="both"/>
        <w:rPr>
          <w:rFonts w:ascii="Bell MT" w:hAnsi="Bell MT"/>
        </w:rPr>
      </w:pPr>
      <w:r w:rsidRPr="00D1256E">
        <w:rPr>
          <w:rFonts w:ascii="Bell MT" w:hAnsi="Bell MT"/>
        </w:rPr>
        <w:t xml:space="preserve">If a dispute arises, and Mr. Doe wishes to sue </w:t>
      </w:r>
      <w:proofErr w:type="spellStart"/>
      <w:r w:rsidRPr="00D1256E">
        <w:rPr>
          <w:rFonts w:ascii="Bell MT" w:hAnsi="Bell MT"/>
        </w:rPr>
        <w:t>GenCo</w:t>
      </w:r>
      <w:proofErr w:type="spellEnd"/>
      <w:proofErr w:type="gramStart"/>
      <w:r w:rsidRPr="00D1256E">
        <w:rPr>
          <w:rFonts w:ascii="Bell MT" w:hAnsi="Bell MT"/>
        </w:rPr>
        <w:t>.,</w:t>
      </w:r>
      <w:proofErr w:type="gramEnd"/>
      <w:r w:rsidRPr="00D1256E">
        <w:rPr>
          <w:rFonts w:ascii="Bell MT" w:hAnsi="Bell MT"/>
        </w:rPr>
        <w:t xml:space="preserve"> has he waived his right to go to court? That is, is the arbitration clause in the Terms &amp; Conditions enforceable against Doe even though Doe never saw the contract or the clause? Most courts will answer this in the affirmative. Even though Doe never saw the contract,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put</w:t>
      </w:r>
      <w:proofErr w:type="gramEnd"/>
      <w:r w:rsidRPr="00D1256E">
        <w:rPr>
          <w:rFonts w:ascii="Bell MT" w:hAnsi="Bell MT"/>
        </w:rPr>
        <w:t xml:space="preserve"> him on “inquiry notice” that there was a contract governing the transaction. </w:t>
      </w:r>
      <w:r w:rsidR="00EE44A4">
        <w:rPr>
          <w:rFonts w:ascii="Bell MT" w:hAnsi="Bell MT"/>
        </w:rPr>
        <w:t>B</w:t>
      </w:r>
      <w:r w:rsidRPr="00D1256E">
        <w:rPr>
          <w:rFonts w:ascii="Bell MT" w:hAnsi="Bell MT"/>
        </w:rPr>
        <w:t xml:space="preserve">y requiring Doe to click “I agree,” the company gave him notice of the contract as well as an opportunity to read it before assenting to the transaction. Mr. Doe was as free to read the contract as he was to ignore it, but he couldn’t </w:t>
      </w:r>
      <w:r w:rsidRPr="00D1256E">
        <w:rPr>
          <w:rFonts w:ascii="Bell MT" w:hAnsi="Bell MT"/>
        </w:rPr>
        <w:lastRenderedPageBreak/>
        <w:t xml:space="preserve">say that he didn’t know it was there because of the notice provided by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 xml:space="preserve">So, </w:t>
      </w:r>
      <w:proofErr w:type="spellStart"/>
      <w:r w:rsidRPr="00D1256E">
        <w:rPr>
          <w:rFonts w:ascii="Bell MT" w:hAnsi="Bell MT"/>
        </w:rPr>
        <w:t>GenCo</w:t>
      </w:r>
      <w:proofErr w:type="spellEnd"/>
      <w:r w:rsidRPr="00D1256E">
        <w:rPr>
          <w:rFonts w:ascii="Bell MT" w:hAnsi="Bell MT"/>
        </w:rPr>
        <w:t>.</w:t>
      </w:r>
      <w:proofErr w:type="gramEnd"/>
      <w:r w:rsidRPr="00D1256E">
        <w:rPr>
          <w:rFonts w:ascii="Bell MT" w:hAnsi="Bell MT"/>
        </w:rPr>
        <w:t xml:space="preserve"> </w:t>
      </w:r>
      <w:proofErr w:type="gramStart"/>
      <w:r w:rsidRPr="00D1256E">
        <w:rPr>
          <w:rFonts w:ascii="Bell MT" w:hAnsi="Bell MT"/>
        </w:rPr>
        <w:t>would</w:t>
      </w:r>
      <w:proofErr w:type="gramEnd"/>
      <w:r w:rsidRPr="00D1256E">
        <w:rPr>
          <w:rFonts w:ascii="Bell MT" w:hAnsi="Bell MT"/>
        </w:rPr>
        <w:t xml:space="preserve"> most likely prevail on its argument that Doe did in fact </w:t>
      </w:r>
      <w:r w:rsidRPr="00D1256E">
        <w:rPr>
          <w:rFonts w:ascii="Bell MT" w:hAnsi="Bell MT"/>
          <w:i/>
        </w:rPr>
        <w:t>objectively</w:t>
      </w:r>
      <w:r w:rsidRPr="00D1256E">
        <w:rPr>
          <w:rFonts w:ascii="Bell MT" w:hAnsi="Bell MT"/>
        </w:rPr>
        <w:t xml:space="preserve"> assent to the terms of the agreement, even if he </w:t>
      </w:r>
      <w:r w:rsidRPr="00D1256E">
        <w:rPr>
          <w:rFonts w:ascii="Bell MT" w:hAnsi="Bell MT"/>
          <w:i/>
        </w:rPr>
        <w:t>subjectively</w:t>
      </w:r>
      <w:r w:rsidRPr="00D1256E">
        <w:rPr>
          <w:rFonts w:ascii="Bell MT" w:hAnsi="Bell MT"/>
        </w:rPr>
        <w:t xml:space="preserve"> didn’t. This accords a fundamental principle in contract law—one is responsible for his outward, objective manifestation of intent, even if his real, subjective intent is inconsistent with this outward manifestation.</w:t>
      </w:r>
    </w:p>
    <w:p w14:paraId="7F282C5C" w14:textId="77777777" w:rsidR="00EE44A4" w:rsidRDefault="00EE44A4">
      <w:pPr>
        <w:jc w:val="both"/>
        <w:rPr>
          <w:rFonts w:ascii="Bell MT" w:hAnsi="Bell MT"/>
        </w:rPr>
      </w:pPr>
    </w:p>
    <w:p w14:paraId="433AB391" w14:textId="33FF2410" w:rsidR="00FC2E21" w:rsidRDefault="00466132">
      <w:pPr>
        <w:jc w:val="both"/>
        <w:rPr>
          <w:rFonts w:ascii="Bell MT" w:hAnsi="Bell MT"/>
        </w:rPr>
      </w:pPr>
      <w:r w:rsidRPr="00D1256E">
        <w:rPr>
          <w:rFonts w:ascii="Bell MT" w:hAnsi="Bell MT"/>
        </w:rPr>
        <w:t>For the most part, courts will enforce fine print as long as consumers are given sufficient notice and an “opportunity to read” terms. Courts have generally held that by requiring consumers to unambiguously click on “I agree”, “</w:t>
      </w:r>
      <w:proofErr w:type="spellStart"/>
      <w:r w:rsidRPr="00D1256E">
        <w:rPr>
          <w:rFonts w:ascii="Bell MT" w:hAnsi="Bell MT"/>
        </w:rPr>
        <w:t>clickwrap</w:t>
      </w:r>
      <w:proofErr w:type="spellEnd"/>
      <w:r w:rsidRPr="00D1256E">
        <w:rPr>
          <w:rFonts w:ascii="Bell MT" w:hAnsi="Bell MT"/>
        </w:rPr>
        <w:t>” contracts provide sufficient notice. Moreover, the act of clicking “I agree” constitutes assent to the terms. In this case, Doe manifested his intent to be bound by clicking the box next to the words, “</w:t>
      </w:r>
      <w:r w:rsidRPr="00D1256E">
        <w:rPr>
          <w:rFonts w:ascii="Bell MT" w:hAnsi="Bell MT"/>
          <w:i/>
        </w:rPr>
        <w:t xml:space="preserve">By clicking this box, you agree to the </w:t>
      </w:r>
      <w:r w:rsidRPr="00D1256E">
        <w:rPr>
          <w:rFonts w:ascii="Bell MT" w:hAnsi="Bell MT"/>
          <w:i/>
          <w:u w:val="single"/>
        </w:rPr>
        <w:t>Terms &amp; Conditions</w:t>
      </w:r>
      <w:r w:rsidRPr="00D1256E">
        <w:rPr>
          <w:rFonts w:ascii="Bell MT" w:hAnsi="Bell MT"/>
          <w:i/>
        </w:rPr>
        <w:t>.”</w:t>
      </w:r>
      <w:r w:rsidRPr="00D1256E">
        <w:rPr>
          <w:rFonts w:ascii="Bell MT" w:hAnsi="Bell MT"/>
        </w:rPr>
        <w:t xml:space="preserve"> For the most part, this ends the inquiry.</w:t>
      </w:r>
      <w:r w:rsidR="00D413B0">
        <w:rPr>
          <w:rStyle w:val="FootnoteReference"/>
          <w:rFonts w:ascii="Bell MT" w:hAnsi="Bell MT"/>
        </w:rPr>
        <w:footnoteReference w:id="2"/>
      </w:r>
    </w:p>
    <w:p w14:paraId="3E079C1D" w14:textId="77777777" w:rsidR="00335622" w:rsidRPr="00467096" w:rsidRDefault="00335622">
      <w:pPr>
        <w:jc w:val="both"/>
        <w:rPr>
          <w:rFonts w:ascii="Bell MT" w:hAnsi="Bell MT"/>
        </w:rPr>
      </w:pPr>
    </w:p>
    <w:p w14:paraId="44FCE797" w14:textId="7CD9F31F" w:rsidR="00FC2E21" w:rsidRPr="00467096" w:rsidRDefault="00466132" w:rsidP="003F5EED">
      <w:pPr>
        <w:jc w:val="both"/>
        <w:rPr>
          <w:rFonts w:ascii="Bell MT" w:hAnsi="Bell MT"/>
        </w:rPr>
      </w:pPr>
      <w:r w:rsidRPr="00D1256E">
        <w:rPr>
          <w:rFonts w:ascii="Bell MT" w:hAnsi="Bell MT"/>
        </w:rPr>
        <w:t xml:space="preserve">This way of entering transactions </w:t>
      </w:r>
      <w:r w:rsidR="00EE44A4">
        <w:rPr>
          <w:rFonts w:ascii="Bell MT" w:hAnsi="Bell MT"/>
        </w:rPr>
        <w:t>is</w:t>
      </w:r>
      <w:r w:rsidRPr="00D1256E">
        <w:rPr>
          <w:rFonts w:ascii="Bell MT" w:hAnsi="Bell MT"/>
        </w:rPr>
        <w:t xml:space="preserve"> commonplace online. Some consumers have become frustrated by their inability to negotiate or change any of the thousands of terms they must agree to before being able to do business with online vendors. In this way, business online is just like business in </w:t>
      </w:r>
      <w:r w:rsidR="00EE44A4">
        <w:rPr>
          <w:rFonts w:ascii="Bell MT" w:hAnsi="Bell MT"/>
        </w:rPr>
        <w:t>non-cyber</w:t>
      </w:r>
      <w:r w:rsidRPr="00D1256E">
        <w:rPr>
          <w:rFonts w:ascii="Bell MT" w:hAnsi="Bell MT"/>
        </w:rPr>
        <w:t xml:space="preserve"> </w:t>
      </w:r>
      <w:r w:rsidR="00EE44A4">
        <w:rPr>
          <w:rFonts w:ascii="Bell MT" w:hAnsi="Bell MT"/>
        </w:rPr>
        <w:t>domain</w:t>
      </w:r>
      <w:r w:rsidRPr="00D1256E">
        <w:rPr>
          <w:rFonts w:ascii="Bell MT" w:hAnsi="Bell MT"/>
        </w:rPr>
        <w:t>: boilerplate is boilerplate and it can’t really be negotiated or changed</w:t>
      </w:r>
      <w:r w:rsidR="00EE44A4">
        <w:rPr>
          <w:rFonts w:ascii="Bell MT" w:hAnsi="Bell MT"/>
        </w:rPr>
        <w:t>, with rare exceptions</w:t>
      </w:r>
      <w:r w:rsidRPr="00D1256E">
        <w:rPr>
          <w:rFonts w:ascii="Bell MT" w:hAnsi="Bell MT"/>
        </w:rPr>
        <w:t>. The reasons are numerous, but the most salient one is that boilerplate allows transacting parties to save a lot of time and money in negotiating individual contracts.</w:t>
      </w:r>
    </w:p>
    <w:p w14:paraId="354D6AA4" w14:textId="77777777" w:rsidR="00FC2E21" w:rsidRDefault="00FC2E21" w:rsidP="0084662C">
      <w:pPr>
        <w:jc w:val="both"/>
        <w:rPr>
          <w:rFonts w:ascii="Bell MT" w:hAnsi="Bell MT"/>
        </w:rPr>
      </w:pPr>
    </w:p>
    <w:p w14:paraId="7600E6CC" w14:textId="77777777" w:rsidR="00335622" w:rsidRPr="00D1256E" w:rsidRDefault="00466132" w:rsidP="0084662C">
      <w:pPr>
        <w:jc w:val="both"/>
        <w:rPr>
          <w:rFonts w:ascii="Bell MT" w:hAnsi="Bell MT"/>
          <w:b/>
          <w:smallCaps/>
        </w:rPr>
      </w:pPr>
      <w:r w:rsidRPr="00D1256E">
        <w:rPr>
          <w:rFonts w:ascii="Bell MT" w:hAnsi="Bell MT"/>
          <w:b/>
          <w:smallCaps/>
        </w:rPr>
        <w:t xml:space="preserve">The </w:t>
      </w:r>
      <w:r w:rsidR="00335622">
        <w:rPr>
          <w:rFonts w:ascii="Bell MT" w:hAnsi="Bell MT"/>
          <w:b/>
          <w:smallCaps/>
        </w:rPr>
        <w:t xml:space="preserve">New </w:t>
      </w:r>
      <w:r w:rsidRPr="00D1256E">
        <w:rPr>
          <w:rFonts w:ascii="Bell MT" w:hAnsi="Bell MT"/>
          <w:b/>
          <w:smallCaps/>
        </w:rPr>
        <w:t>Twist on the Online Sale</w:t>
      </w:r>
    </w:p>
    <w:p w14:paraId="1BA31C6B" w14:textId="476085EB" w:rsidR="00C56868" w:rsidRPr="00D1256E" w:rsidRDefault="00466132">
      <w:pPr>
        <w:jc w:val="both"/>
        <w:rPr>
          <w:rFonts w:ascii="Bell MT" w:hAnsi="Bell MT"/>
        </w:rPr>
      </w:pPr>
      <w:r w:rsidRPr="00D1256E">
        <w:rPr>
          <w:rFonts w:ascii="Bell MT" w:hAnsi="Bell MT"/>
        </w:rPr>
        <w:t xml:space="preserve">Okay, so far, so good. Now for the really cool twist. </w:t>
      </w:r>
      <w:proofErr w:type="gramStart"/>
      <w:r w:rsidRPr="00D1256E">
        <w:rPr>
          <w:rFonts w:ascii="Bell MT" w:hAnsi="Bell MT"/>
        </w:rPr>
        <w:t xml:space="preserve">What if the transaction between </w:t>
      </w:r>
      <w:proofErr w:type="spellStart"/>
      <w:r w:rsidRPr="00D1256E">
        <w:rPr>
          <w:rFonts w:ascii="Bell MT" w:hAnsi="Bell MT"/>
        </w:rPr>
        <w:t>GenCo</w:t>
      </w:r>
      <w:proofErr w:type="spellEnd"/>
      <w:r w:rsidR="00D52A29">
        <w:rPr>
          <w:rFonts w:ascii="Bell MT" w:hAnsi="Bell MT"/>
        </w:rPr>
        <w:t>.</w:t>
      </w:r>
      <w:proofErr w:type="gramEnd"/>
      <w:r w:rsidRPr="00D1256E">
        <w:rPr>
          <w:rFonts w:ascii="Bell MT" w:hAnsi="Bell MT"/>
        </w:rPr>
        <w:t xml:space="preserve"> </w:t>
      </w:r>
      <w:proofErr w:type="gramStart"/>
      <w:r w:rsidRPr="00D1256E">
        <w:rPr>
          <w:rFonts w:ascii="Bell MT" w:hAnsi="Bell MT"/>
        </w:rPr>
        <w:t>and</w:t>
      </w:r>
      <w:proofErr w:type="gramEnd"/>
      <w:r w:rsidRPr="00D1256E">
        <w:rPr>
          <w:rFonts w:ascii="Bell MT" w:hAnsi="Bell MT"/>
        </w:rPr>
        <w:t xml:space="preserve"> John Doe were exactly the same as described above, except for one little thing. What if, before clicking the box next to the text, “</w:t>
      </w:r>
      <w:r w:rsidRPr="00D1256E">
        <w:rPr>
          <w:rFonts w:ascii="Bell MT" w:hAnsi="Bell MT"/>
          <w:i/>
        </w:rPr>
        <w:t xml:space="preserve">By clicking this box, you agree to these </w:t>
      </w:r>
      <w:r w:rsidRPr="00D1256E">
        <w:rPr>
          <w:rFonts w:ascii="Bell MT" w:hAnsi="Bell MT"/>
          <w:i/>
          <w:u w:val="single"/>
        </w:rPr>
        <w:t>Terms &amp; Conditions</w:t>
      </w:r>
      <w:r w:rsidRPr="00D1256E">
        <w:rPr>
          <w:rFonts w:ascii="Bell MT" w:hAnsi="Bell MT"/>
        </w:rPr>
        <w:t xml:space="preserve">” Doe digitally edited the words to say something else. For instance, what if he used </w:t>
      </w:r>
      <w:proofErr w:type="spellStart"/>
      <w:r w:rsidRPr="00D1256E">
        <w:rPr>
          <w:rFonts w:ascii="Bell MT" w:hAnsi="Bell MT"/>
        </w:rPr>
        <w:t>TOSAmend</w:t>
      </w:r>
      <w:proofErr w:type="spellEnd"/>
      <w:r w:rsidRPr="00D1256E">
        <w:rPr>
          <w:rFonts w:ascii="Bell MT" w:hAnsi="Bell MT"/>
        </w:rPr>
        <w:t xml:space="preserve"> to replace the original text with something like this: “</w:t>
      </w:r>
      <w:r w:rsidRPr="00D1256E">
        <w:rPr>
          <w:rFonts w:ascii="Bell MT" w:hAnsi="Bell MT"/>
          <w:i/>
        </w:rPr>
        <w:t xml:space="preserve">By clicking this box, I </w:t>
      </w:r>
      <w:r w:rsidR="00661915">
        <w:rPr>
          <w:rFonts w:ascii="Bell MT" w:hAnsi="Bell MT"/>
          <w:i/>
        </w:rPr>
        <w:t xml:space="preserve">reject the proposed terms and conditions, and counter-offer that the transaction be governed by the applicable </w:t>
      </w:r>
      <w:r w:rsidRPr="00D1256E">
        <w:rPr>
          <w:rFonts w:ascii="Bell MT" w:hAnsi="Bell MT"/>
          <w:i/>
        </w:rPr>
        <w:t xml:space="preserve">default </w:t>
      </w:r>
      <w:r w:rsidR="00661915">
        <w:rPr>
          <w:rFonts w:ascii="Bell MT" w:hAnsi="Bell MT"/>
          <w:i/>
        </w:rPr>
        <w:t xml:space="preserve">rules </w:t>
      </w:r>
      <w:r w:rsidRPr="00D1256E">
        <w:rPr>
          <w:rFonts w:ascii="Bell MT" w:hAnsi="Bell MT"/>
          <w:i/>
        </w:rPr>
        <w:t xml:space="preserve">and </w:t>
      </w:r>
      <w:r w:rsidR="00661915">
        <w:rPr>
          <w:rFonts w:ascii="Bell MT" w:hAnsi="Bell MT"/>
          <w:i/>
        </w:rPr>
        <w:t>consumer protection laws</w:t>
      </w:r>
      <w:r w:rsidRPr="00D1256E">
        <w:rPr>
          <w:rFonts w:ascii="Bell MT" w:hAnsi="Bell MT"/>
          <w:i/>
        </w:rPr>
        <w:t>.</w:t>
      </w:r>
      <w:r w:rsidR="00C56868">
        <w:rPr>
          <w:rFonts w:ascii="Bell MT" w:hAnsi="Bell MT"/>
          <w:i/>
        </w:rPr>
        <w:t>”</w:t>
      </w:r>
      <w:r w:rsidR="00335622">
        <w:rPr>
          <w:rFonts w:ascii="Bell MT" w:hAnsi="Bell MT"/>
        </w:rPr>
        <w:t xml:space="preserve"> </w:t>
      </w:r>
      <w:r w:rsidR="00335622" w:rsidRPr="009413BA">
        <w:rPr>
          <w:rFonts w:ascii="Bell MT" w:hAnsi="Bell MT"/>
        </w:rPr>
        <w:t xml:space="preserve">OK, that was a lot of </w:t>
      </w:r>
      <w:r w:rsidR="00335622">
        <w:rPr>
          <w:rFonts w:ascii="Bell MT" w:hAnsi="Bell MT"/>
        </w:rPr>
        <w:t xml:space="preserve">legal-sounding </w:t>
      </w:r>
      <w:r w:rsidR="00335622" w:rsidRPr="009413BA">
        <w:rPr>
          <w:rFonts w:ascii="Bell MT" w:hAnsi="Bell MT"/>
        </w:rPr>
        <w:t xml:space="preserve">words, but basically, that says that Doe expressly rejects </w:t>
      </w:r>
      <w:proofErr w:type="spellStart"/>
      <w:r w:rsidR="00335622" w:rsidRPr="009413BA">
        <w:rPr>
          <w:rFonts w:ascii="Bell MT" w:hAnsi="Bell MT"/>
        </w:rPr>
        <w:t>GenCo</w:t>
      </w:r>
      <w:proofErr w:type="spellEnd"/>
      <w:r w:rsidR="00335622" w:rsidRPr="009413BA">
        <w:rPr>
          <w:rFonts w:ascii="Bell MT" w:hAnsi="Bell MT"/>
        </w:rPr>
        <w:t xml:space="preserve">.’s proposed contract terms, but wants to buy the widget anyway. </w:t>
      </w:r>
      <w:r w:rsidR="00335622">
        <w:rPr>
          <w:rFonts w:ascii="Bell MT" w:hAnsi="Bell MT"/>
        </w:rPr>
        <w:t xml:space="preserve">What if, Doe submitted this revised form to </w:t>
      </w:r>
      <w:proofErr w:type="spellStart"/>
      <w:proofErr w:type="gramStart"/>
      <w:r w:rsidR="00335622">
        <w:rPr>
          <w:rFonts w:ascii="Bell MT" w:hAnsi="Bell MT"/>
        </w:rPr>
        <w:t>GenCo</w:t>
      </w:r>
      <w:proofErr w:type="spellEnd"/>
      <w:r w:rsidR="00335622">
        <w:rPr>
          <w:rFonts w:ascii="Bell MT" w:hAnsi="Bell MT"/>
        </w:rPr>
        <w:t>.</w:t>
      </w:r>
      <w:proofErr w:type="gramEnd"/>
      <w:r w:rsidR="00335622">
        <w:rPr>
          <w:rFonts w:ascii="Bell MT" w:hAnsi="Bell MT"/>
        </w:rPr>
        <w:t xml:space="preserve"> </w:t>
      </w:r>
      <w:proofErr w:type="gramStart"/>
      <w:r w:rsidR="00335622">
        <w:rPr>
          <w:rFonts w:ascii="Bell MT" w:hAnsi="Bell MT"/>
        </w:rPr>
        <w:t>electronically</w:t>
      </w:r>
      <w:proofErr w:type="gramEnd"/>
      <w:r w:rsidR="00335622">
        <w:rPr>
          <w:rFonts w:ascii="Bell MT" w:hAnsi="Bell MT"/>
        </w:rPr>
        <w:t>, along with an email putting the company on notice of his counter-proposed terms, giving the company a reasonable opportunity to reject the counter-offer and cancel the sale?</w:t>
      </w:r>
    </w:p>
    <w:p w14:paraId="5B85F588" w14:textId="77777777" w:rsidR="00C56868" w:rsidRDefault="00C56868">
      <w:pPr>
        <w:jc w:val="both"/>
        <w:rPr>
          <w:rFonts w:ascii="Bell MT" w:hAnsi="Bell MT"/>
        </w:rPr>
      </w:pPr>
    </w:p>
    <w:p w14:paraId="3D29593E" w14:textId="74AD2D2A" w:rsidR="00FC2E21" w:rsidRPr="00467096" w:rsidRDefault="00466132">
      <w:pPr>
        <w:jc w:val="both"/>
        <w:rPr>
          <w:rFonts w:ascii="Bell MT" w:hAnsi="Bell MT"/>
        </w:rPr>
      </w:pPr>
      <w:r w:rsidRPr="00D1256E">
        <w:rPr>
          <w:rFonts w:ascii="Bell MT" w:hAnsi="Bell MT"/>
        </w:rPr>
        <w:t xml:space="preserve">So, again, let’s say </w:t>
      </w:r>
      <w:proofErr w:type="spellStart"/>
      <w:r w:rsidR="008642FC">
        <w:rPr>
          <w:rFonts w:ascii="Bell MT" w:hAnsi="Bell MT"/>
        </w:rPr>
        <w:t>GenCo</w:t>
      </w:r>
      <w:proofErr w:type="spellEnd"/>
      <w:r w:rsidR="008642FC">
        <w:rPr>
          <w:rFonts w:ascii="Bell MT" w:hAnsi="Bell MT"/>
        </w:rPr>
        <w:t xml:space="preserve">. </w:t>
      </w:r>
      <w:proofErr w:type="gramStart"/>
      <w:r w:rsidR="008642FC">
        <w:rPr>
          <w:rFonts w:ascii="Bell MT" w:hAnsi="Bell MT"/>
        </w:rPr>
        <w:t>charges</w:t>
      </w:r>
      <w:proofErr w:type="gramEnd"/>
      <w:r w:rsidRPr="00D1256E">
        <w:rPr>
          <w:rFonts w:ascii="Bell MT" w:hAnsi="Bell MT"/>
        </w:rPr>
        <w:t xml:space="preserve"> Doe</w:t>
      </w:r>
      <w:r w:rsidR="008642FC">
        <w:rPr>
          <w:rFonts w:ascii="Bell MT" w:hAnsi="Bell MT"/>
        </w:rPr>
        <w:t>’s</w:t>
      </w:r>
      <w:r w:rsidRPr="00D1256E">
        <w:rPr>
          <w:rFonts w:ascii="Bell MT" w:hAnsi="Bell MT"/>
        </w:rPr>
        <w:t xml:space="preserve"> credit card $19.99, </w:t>
      </w:r>
      <w:r w:rsidR="008642FC">
        <w:rPr>
          <w:rFonts w:ascii="Bell MT" w:hAnsi="Bell MT"/>
        </w:rPr>
        <w:t>and</w:t>
      </w:r>
      <w:r w:rsidRPr="00D1256E">
        <w:rPr>
          <w:rFonts w:ascii="Bell MT" w:hAnsi="Bell MT"/>
        </w:rPr>
        <w:t xml:space="preserve"> ships him the widget</w:t>
      </w:r>
      <w:r w:rsidR="008642FC">
        <w:rPr>
          <w:rFonts w:ascii="Bell MT" w:hAnsi="Bell MT"/>
        </w:rPr>
        <w:t xml:space="preserve">. Later, </w:t>
      </w:r>
      <w:r w:rsidRPr="00D1256E">
        <w:rPr>
          <w:rFonts w:ascii="Bell MT" w:hAnsi="Bell MT"/>
        </w:rPr>
        <w:t xml:space="preserve">a dispute arises. Would Doe be bound by the arbitration clause, or would he be allowed to sue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in</w:t>
      </w:r>
      <w:proofErr w:type="gramEnd"/>
      <w:r w:rsidRPr="00D1256E">
        <w:rPr>
          <w:rFonts w:ascii="Bell MT" w:hAnsi="Bell MT"/>
        </w:rPr>
        <w:t xml:space="preserve"> court?</w:t>
      </w:r>
    </w:p>
    <w:p w14:paraId="76517C82" w14:textId="77777777" w:rsidR="00FC2E21" w:rsidRPr="00467096" w:rsidRDefault="00FC2E21">
      <w:pPr>
        <w:jc w:val="both"/>
        <w:rPr>
          <w:rFonts w:ascii="Bell MT" w:hAnsi="Bell MT"/>
        </w:rPr>
      </w:pPr>
    </w:p>
    <w:p w14:paraId="2F227107" w14:textId="3B89CA63" w:rsidR="00FC2E21" w:rsidRPr="00467096" w:rsidRDefault="00466132">
      <w:pPr>
        <w:jc w:val="both"/>
        <w:rPr>
          <w:rFonts w:ascii="Bell MT" w:hAnsi="Bell MT"/>
        </w:rPr>
      </w:pPr>
      <w:r w:rsidRPr="00D1256E">
        <w:rPr>
          <w:rFonts w:ascii="Bell MT" w:hAnsi="Bell MT"/>
        </w:rPr>
        <w:t xml:space="preserve">We said earlier that a court would likely find that Doe is bound by the arbitration agreement because he objectively manifested his assent to sufficiently disclosed terms by clicking the company’s “I agree” box, even if he didn’t read them. But with </w:t>
      </w:r>
      <w:proofErr w:type="spellStart"/>
      <w:r w:rsidRPr="00D1256E">
        <w:rPr>
          <w:rFonts w:ascii="Bell MT" w:hAnsi="Bell MT"/>
        </w:rPr>
        <w:t>TOSAmend</w:t>
      </w:r>
      <w:proofErr w:type="spellEnd"/>
      <w:r w:rsidRPr="00D1256E">
        <w:rPr>
          <w:rFonts w:ascii="Bell MT" w:hAnsi="Bell MT"/>
        </w:rPr>
        <w:t xml:space="preserve">, he expressly </w:t>
      </w:r>
      <w:r w:rsidRPr="00D1256E">
        <w:rPr>
          <w:rFonts w:ascii="Bell MT" w:hAnsi="Bell MT"/>
        </w:rPr>
        <w:lastRenderedPageBreak/>
        <w:t xml:space="preserve">rejected the Terms &amp; Conditions.  Will Doe’s rejection or counter-offer effectively allow him to sue in court in case of a dispute? In the </w:t>
      </w:r>
      <w:r w:rsidR="00C56868">
        <w:rPr>
          <w:rFonts w:ascii="Bell MT" w:hAnsi="Bell MT"/>
        </w:rPr>
        <w:t xml:space="preserve">non-cyber </w:t>
      </w:r>
      <w:r w:rsidRPr="00D1256E">
        <w:rPr>
          <w:rFonts w:ascii="Bell MT" w:hAnsi="Bell MT"/>
        </w:rPr>
        <w:t xml:space="preserve">world, whenever buyers and sellers have conflicting forms but engage in business anyway, those terms that conflict with one another (such as </w:t>
      </w:r>
      <w:r w:rsidR="00D52A29">
        <w:rPr>
          <w:rFonts w:ascii="Bell MT" w:hAnsi="Bell MT"/>
        </w:rPr>
        <w:t>a</w:t>
      </w:r>
      <w:r w:rsidRPr="00D1256E">
        <w:rPr>
          <w:rFonts w:ascii="Bell MT" w:hAnsi="Bell MT"/>
        </w:rPr>
        <w:t xml:space="preserve"> seller</w:t>
      </w:r>
      <w:r w:rsidR="00D52A29">
        <w:rPr>
          <w:rFonts w:ascii="Bell MT" w:hAnsi="Bell MT"/>
        </w:rPr>
        <w:t>’</w:t>
      </w:r>
      <w:r w:rsidRPr="00D1256E">
        <w:rPr>
          <w:rFonts w:ascii="Bell MT" w:hAnsi="Bell MT"/>
        </w:rPr>
        <w:t>s “arbitration in Minnesota” term and the buyer’s “full default rights” term) are knocked out and only agreed upon terms govern the agreement. But does this hold up as well online?</w:t>
      </w:r>
    </w:p>
    <w:p w14:paraId="5756DF4D" w14:textId="77777777" w:rsidR="00FC2E21" w:rsidRDefault="00FC2E21" w:rsidP="003F5EED">
      <w:pPr>
        <w:jc w:val="both"/>
        <w:rPr>
          <w:rFonts w:ascii="Bell MT" w:hAnsi="Bell MT"/>
        </w:rPr>
      </w:pPr>
    </w:p>
    <w:p w14:paraId="3AC16AEF" w14:textId="77777777" w:rsidR="008642FC" w:rsidRPr="00D1256E" w:rsidRDefault="00466132" w:rsidP="003F5EED">
      <w:pPr>
        <w:jc w:val="both"/>
        <w:rPr>
          <w:rFonts w:ascii="Bell MT" w:hAnsi="Bell MT"/>
          <w:b/>
          <w:smallCaps/>
        </w:rPr>
      </w:pPr>
      <w:r w:rsidRPr="00D1256E">
        <w:rPr>
          <w:rFonts w:ascii="Bell MT" w:hAnsi="Bell MT"/>
          <w:b/>
          <w:smallCaps/>
        </w:rPr>
        <w:t xml:space="preserve">Does </w:t>
      </w:r>
      <w:proofErr w:type="spellStart"/>
      <w:r w:rsidRPr="00D1256E">
        <w:rPr>
          <w:rFonts w:ascii="Bell MT" w:hAnsi="Bell MT"/>
          <w:b/>
          <w:smallCaps/>
        </w:rPr>
        <w:t>TOSAmend</w:t>
      </w:r>
      <w:proofErr w:type="spellEnd"/>
      <w:r w:rsidRPr="00D1256E">
        <w:rPr>
          <w:rFonts w:ascii="Bell MT" w:hAnsi="Bell MT"/>
          <w:b/>
          <w:smallCaps/>
        </w:rPr>
        <w:t xml:space="preserve"> put a company on Notice of the Counter-Proposal?</w:t>
      </w:r>
    </w:p>
    <w:p w14:paraId="29302420" w14:textId="6640F07F" w:rsidR="00FC2E21" w:rsidRPr="00467096" w:rsidRDefault="00466132" w:rsidP="003F5EED">
      <w:pPr>
        <w:jc w:val="both"/>
        <w:rPr>
          <w:rFonts w:ascii="Bell MT" w:hAnsi="Bell MT"/>
        </w:rPr>
      </w:pPr>
      <w:r w:rsidRPr="00D1256E">
        <w:rPr>
          <w:rFonts w:ascii="Bell MT" w:hAnsi="Bell MT"/>
        </w:rPr>
        <w:t xml:space="preserve">To answer this, we need to figure out a few things. First, we should determine whether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should</w:t>
      </w:r>
      <w:proofErr w:type="gramEnd"/>
      <w:r w:rsidRPr="00D1256E">
        <w:rPr>
          <w:rFonts w:ascii="Bell MT" w:hAnsi="Bell MT"/>
        </w:rPr>
        <w:t xml:space="preserve"> reasonably be expected to have notice of (or even receive) the revised Terms and Conditions drafted by Doe. </w:t>
      </w:r>
      <w:r w:rsidR="00D52A29">
        <w:rPr>
          <w:rFonts w:ascii="Bell MT" w:hAnsi="Bell MT"/>
        </w:rPr>
        <w:t>A</w:t>
      </w:r>
      <w:r w:rsidRPr="00D1256E">
        <w:rPr>
          <w:rFonts w:ascii="Bell MT" w:hAnsi="Bell MT"/>
        </w:rPr>
        <w:t xml:space="preserve"> critical question is </w:t>
      </w:r>
      <w:r w:rsidR="00D52A29">
        <w:rPr>
          <w:rFonts w:ascii="Bell MT" w:hAnsi="Bell MT"/>
        </w:rPr>
        <w:t xml:space="preserve">therefore </w:t>
      </w:r>
      <w:r w:rsidRPr="00D1256E">
        <w:rPr>
          <w:rFonts w:ascii="Bell MT" w:hAnsi="Bell MT"/>
        </w:rPr>
        <w:t xml:space="preserve">whether the modified language is something that only Doe sees on his computer screen, and maybe exists in cyberspace in a place on </w:t>
      </w:r>
      <w:proofErr w:type="spellStart"/>
      <w:r w:rsidRPr="00D1256E">
        <w:rPr>
          <w:rFonts w:ascii="Bell MT" w:hAnsi="Bell MT"/>
        </w:rPr>
        <w:t>GenCo</w:t>
      </w:r>
      <w:proofErr w:type="spellEnd"/>
      <w:r w:rsidRPr="00D1256E">
        <w:rPr>
          <w:rFonts w:ascii="Bell MT" w:hAnsi="Bell MT"/>
        </w:rPr>
        <w:t xml:space="preserve">.’s servers that they could never be charged with being on inquiry notice themselves of Doe’s rejection and counterproposal. If it’s something that only Doe sees, and there is no reasonable expectation that anyone with authority to bind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contractually</w:t>
      </w:r>
      <w:proofErr w:type="gramEnd"/>
      <w:r w:rsidRPr="00D1256E">
        <w:rPr>
          <w:rFonts w:ascii="Bell MT" w:hAnsi="Bell MT"/>
        </w:rPr>
        <w:t xml:space="preserve"> could become aware of it, then the edited language would be like a secret, subjective expression of intent, and again, Doe’s objective manifestation of intent would still be that he agrees to </w:t>
      </w:r>
      <w:proofErr w:type="spellStart"/>
      <w:r w:rsidRPr="00D1256E">
        <w:rPr>
          <w:rFonts w:ascii="Bell MT" w:hAnsi="Bell MT"/>
        </w:rPr>
        <w:t>GenCo</w:t>
      </w:r>
      <w:proofErr w:type="spellEnd"/>
      <w:r w:rsidRPr="00D1256E">
        <w:rPr>
          <w:rFonts w:ascii="Bell MT" w:hAnsi="Bell MT"/>
        </w:rPr>
        <w:t xml:space="preserve">.’s Terms &amp; Conditions. If </w:t>
      </w:r>
      <w:proofErr w:type="spellStart"/>
      <w:r w:rsidRPr="00D1256E">
        <w:rPr>
          <w:rFonts w:ascii="Bell MT" w:hAnsi="Bell MT"/>
        </w:rPr>
        <w:t>GenCo</w:t>
      </w:r>
      <w:proofErr w:type="spellEnd"/>
      <w:r w:rsidR="00D52A29">
        <w:rPr>
          <w:rFonts w:ascii="Bell MT" w:hAnsi="Bell MT"/>
        </w:rPr>
        <w:t>.</w:t>
      </w:r>
      <w:r w:rsidRPr="00D1256E">
        <w:rPr>
          <w:rFonts w:ascii="Bell MT" w:hAnsi="Bell MT"/>
        </w:rPr>
        <w:t xml:space="preserve"> </w:t>
      </w:r>
      <w:proofErr w:type="gramStart"/>
      <w:r w:rsidRPr="00D1256E">
        <w:rPr>
          <w:rFonts w:ascii="Bell MT" w:hAnsi="Bell MT"/>
        </w:rPr>
        <w:t>processes</w:t>
      </w:r>
      <w:proofErr w:type="gramEnd"/>
      <w:r w:rsidRPr="00D1256E">
        <w:rPr>
          <w:rFonts w:ascii="Bell MT" w:hAnsi="Bell MT"/>
        </w:rPr>
        <w:t xml:space="preserve"> orders automatically and is thus unable to “see” or receive Doe’s conflicting terms, the amended terms most likely will not be part of the agreement.</w:t>
      </w:r>
    </w:p>
    <w:p w14:paraId="471BF8D1" w14:textId="77777777" w:rsidR="00FC2E21" w:rsidRPr="00467096" w:rsidRDefault="00FC2E21">
      <w:pPr>
        <w:jc w:val="both"/>
        <w:rPr>
          <w:rFonts w:ascii="Bell MT" w:hAnsi="Bell MT"/>
        </w:rPr>
      </w:pPr>
    </w:p>
    <w:p w14:paraId="172533CF" w14:textId="107CC43A" w:rsidR="00FC2E21" w:rsidRPr="00467096" w:rsidRDefault="00466132">
      <w:pPr>
        <w:jc w:val="both"/>
        <w:rPr>
          <w:rFonts w:ascii="Bell MT" w:hAnsi="Bell MT"/>
        </w:rPr>
      </w:pPr>
      <w:r w:rsidRPr="00D1256E">
        <w:rPr>
          <w:rFonts w:ascii="Bell MT" w:hAnsi="Bell MT"/>
        </w:rPr>
        <w:t>If Doe</w:t>
      </w:r>
      <w:r w:rsidR="00D52A29">
        <w:rPr>
          <w:rFonts w:ascii="Bell MT" w:hAnsi="Bell MT"/>
        </w:rPr>
        <w:t>’</w:t>
      </w:r>
      <w:r w:rsidRPr="00D1256E">
        <w:rPr>
          <w:rFonts w:ascii="Bell MT" w:hAnsi="Bell MT"/>
        </w:rPr>
        <w:t xml:space="preserve">s modified Terms &amp; Conditions </w:t>
      </w:r>
      <w:r w:rsidR="00FC2E21" w:rsidRPr="00467096">
        <w:rPr>
          <w:rFonts w:ascii="Bell MT" w:hAnsi="Bell MT"/>
        </w:rPr>
        <w:t>are</w:t>
      </w:r>
      <w:r w:rsidR="003F5EED">
        <w:rPr>
          <w:rFonts w:ascii="Bell MT" w:hAnsi="Bell MT"/>
        </w:rPr>
        <w:t xml:space="preserve"> </w:t>
      </w:r>
      <w:r w:rsidR="00FC2E21" w:rsidRPr="00467096">
        <w:rPr>
          <w:rFonts w:ascii="Bell MT" w:hAnsi="Bell MT"/>
        </w:rPr>
        <w:t>transmitted to an agent of the company responsible for reviewing the information to fulfill the order</w:t>
      </w:r>
      <w:r w:rsidR="007D779B">
        <w:rPr>
          <w:rFonts w:ascii="Bell MT" w:hAnsi="Bell MT"/>
        </w:rPr>
        <w:t xml:space="preserve"> by email, for instance, making it clear that the agent has the opportunity to reject the term within a reasonable time frame, </w:t>
      </w:r>
      <w:r w:rsidR="00FC2E21" w:rsidRPr="00467096">
        <w:rPr>
          <w:rFonts w:ascii="Bell MT" w:hAnsi="Bell MT"/>
        </w:rPr>
        <w:t>Doe could argue that the revised language put</w:t>
      </w:r>
      <w:r w:rsidR="007D779B">
        <w:rPr>
          <w:rFonts w:ascii="Bell MT" w:hAnsi="Bell MT"/>
        </w:rPr>
        <w:t>s</w:t>
      </w:r>
      <w:r w:rsidR="00FC2E21" w:rsidRPr="00467096">
        <w:rPr>
          <w:rFonts w:ascii="Bell MT" w:hAnsi="Bell MT"/>
        </w:rPr>
        <w:t xml:space="preserve"> </w:t>
      </w:r>
      <w:proofErr w:type="spellStart"/>
      <w:r w:rsidR="00FC2E21" w:rsidRPr="00467096">
        <w:rPr>
          <w:rFonts w:ascii="Bell MT" w:hAnsi="Bell MT"/>
        </w:rPr>
        <w:t>GenCo</w:t>
      </w:r>
      <w:proofErr w:type="spellEnd"/>
      <w:r w:rsidR="00FC2E21" w:rsidRPr="00467096">
        <w:rPr>
          <w:rFonts w:ascii="Bell MT" w:hAnsi="Bell MT"/>
        </w:rPr>
        <w:t xml:space="preserve">. </w:t>
      </w:r>
      <w:proofErr w:type="gramStart"/>
      <w:r w:rsidR="00FC2E21" w:rsidRPr="00467096">
        <w:rPr>
          <w:rFonts w:ascii="Bell MT" w:hAnsi="Bell MT"/>
        </w:rPr>
        <w:t>on</w:t>
      </w:r>
      <w:proofErr w:type="gramEnd"/>
      <w:r w:rsidR="00FC2E21" w:rsidRPr="00467096">
        <w:rPr>
          <w:rFonts w:ascii="Bell MT" w:hAnsi="Bell MT"/>
        </w:rPr>
        <w:t xml:space="preserve"> notice that he rejected their original Terms &amp; Conditions, regardless of whether the agent actually read the terms or not. </w:t>
      </w:r>
      <w:proofErr w:type="gramStart"/>
      <w:r w:rsidR="00FC2E21" w:rsidRPr="00467096">
        <w:rPr>
          <w:rFonts w:ascii="Bell MT" w:hAnsi="Bell MT"/>
        </w:rPr>
        <w:t xml:space="preserve">If the processing agent had authority to bind </w:t>
      </w:r>
      <w:proofErr w:type="spellStart"/>
      <w:r w:rsidR="00FC2E21" w:rsidRPr="00467096">
        <w:rPr>
          <w:rFonts w:ascii="Bell MT" w:hAnsi="Bell MT"/>
        </w:rPr>
        <w:t>GenCo</w:t>
      </w:r>
      <w:proofErr w:type="spellEnd"/>
      <w:r w:rsidR="00FC2E21" w:rsidRPr="00467096">
        <w:rPr>
          <w:rFonts w:ascii="Bell MT" w:hAnsi="Bell MT"/>
        </w:rPr>
        <w:t>.</w:t>
      </w:r>
      <w:proofErr w:type="gramEnd"/>
      <w:r w:rsidR="00FC2E21" w:rsidRPr="00467096">
        <w:rPr>
          <w:rFonts w:ascii="Bell MT" w:hAnsi="Bell MT"/>
        </w:rPr>
        <w:t xml:space="preserve"> </w:t>
      </w:r>
      <w:proofErr w:type="gramStart"/>
      <w:r w:rsidR="007D779B">
        <w:rPr>
          <w:rFonts w:ascii="Bell MT" w:hAnsi="Bell MT"/>
        </w:rPr>
        <w:t>c</w:t>
      </w:r>
      <w:r w:rsidR="00FC2E21" w:rsidRPr="00467096">
        <w:rPr>
          <w:rFonts w:ascii="Bell MT" w:hAnsi="Bell MT"/>
        </w:rPr>
        <w:t>ontractually</w:t>
      </w:r>
      <w:proofErr w:type="gramEnd"/>
      <w:r w:rsidR="00FC2E21" w:rsidRPr="00467096">
        <w:rPr>
          <w:rFonts w:ascii="Bell MT" w:hAnsi="Bell MT"/>
        </w:rPr>
        <w:t xml:space="preserve"> and nevertheless proceeded with the sale, it could not later complain about not knowing about Doe’s rejection of the Terms &amp; Conditions. In that case, there’s a possibility that the arbitration clause would not apply, and Doe could bring his claim against </w:t>
      </w:r>
      <w:proofErr w:type="spellStart"/>
      <w:r w:rsidR="00FC2E21" w:rsidRPr="00467096">
        <w:rPr>
          <w:rFonts w:ascii="Bell MT" w:hAnsi="Bell MT"/>
        </w:rPr>
        <w:t>GenCo</w:t>
      </w:r>
      <w:proofErr w:type="spellEnd"/>
      <w:r w:rsidR="00FC2E21" w:rsidRPr="00467096">
        <w:rPr>
          <w:rFonts w:ascii="Bell MT" w:hAnsi="Bell MT"/>
        </w:rPr>
        <w:t xml:space="preserve">. </w:t>
      </w:r>
      <w:proofErr w:type="gramStart"/>
      <w:r w:rsidR="00FC2E21" w:rsidRPr="00467096">
        <w:rPr>
          <w:rFonts w:ascii="Bell MT" w:hAnsi="Bell MT"/>
        </w:rPr>
        <w:t>in</w:t>
      </w:r>
      <w:proofErr w:type="gramEnd"/>
      <w:r w:rsidR="00FC2E21" w:rsidRPr="00467096">
        <w:rPr>
          <w:rFonts w:ascii="Bell MT" w:hAnsi="Bell MT"/>
        </w:rPr>
        <w:t xml:space="preserve"> court.</w:t>
      </w:r>
    </w:p>
    <w:p w14:paraId="0941436D" w14:textId="77777777" w:rsidR="00FC2E21" w:rsidRPr="00467096" w:rsidRDefault="00FC2E21">
      <w:pPr>
        <w:jc w:val="both"/>
        <w:rPr>
          <w:rFonts w:ascii="Bell MT" w:hAnsi="Bell MT"/>
        </w:rPr>
      </w:pPr>
      <w:r w:rsidRPr="00467096">
        <w:rPr>
          <w:rFonts w:ascii="Bell MT" w:hAnsi="Bell MT"/>
        </w:rPr>
        <w:t xml:space="preserve"> </w:t>
      </w:r>
    </w:p>
    <w:p w14:paraId="27C45B0E" w14:textId="131F8488" w:rsidR="002E5D13" w:rsidRDefault="00FC2E21" w:rsidP="00D1256E">
      <w:pPr>
        <w:jc w:val="both"/>
        <w:rPr>
          <w:rFonts w:ascii="Bell MT" w:hAnsi="Bell MT"/>
        </w:rPr>
      </w:pPr>
      <w:r w:rsidRPr="00467096">
        <w:rPr>
          <w:rFonts w:ascii="Bell MT" w:hAnsi="Bell MT"/>
        </w:rPr>
        <w:t xml:space="preserve">That is, the situation where an agent with authority proceeded with the transaction </w:t>
      </w:r>
      <w:r w:rsidR="001952E3">
        <w:rPr>
          <w:rFonts w:ascii="Bell MT" w:hAnsi="Bell MT"/>
        </w:rPr>
        <w:t>after having had an opportunity to review Doe’s amended terms</w:t>
      </w:r>
      <w:r w:rsidRPr="00467096">
        <w:rPr>
          <w:rFonts w:ascii="Bell MT" w:hAnsi="Bell MT"/>
        </w:rPr>
        <w:t xml:space="preserve"> would be the same as the standard situation in the </w:t>
      </w:r>
      <w:r w:rsidR="007D779B">
        <w:rPr>
          <w:rFonts w:ascii="Bell MT" w:hAnsi="Bell MT"/>
        </w:rPr>
        <w:t xml:space="preserve">non-cyber </w:t>
      </w:r>
      <w:r w:rsidRPr="00467096">
        <w:rPr>
          <w:rFonts w:ascii="Bell MT" w:hAnsi="Bell MT"/>
        </w:rPr>
        <w:t xml:space="preserve">world, described above, where conflicting terms knock each other out and only agreed upon terms (and contract default rules) would govern the agreement. In this case, </w:t>
      </w:r>
      <w:r w:rsidR="001952E3">
        <w:rPr>
          <w:rFonts w:ascii="Bell MT" w:hAnsi="Bell MT"/>
        </w:rPr>
        <w:t xml:space="preserve">the terms </w:t>
      </w:r>
      <w:r w:rsidRPr="00467096">
        <w:rPr>
          <w:rFonts w:ascii="Bell MT" w:hAnsi="Bell MT"/>
        </w:rPr>
        <w:t>“arbitration in Minnesota” and “I wish to buy the widget without waiving any legal rights” would conflict and thus be knocked out of the agreement. The default remedies, which allow using courts to resolve disputes, would govern</w:t>
      </w:r>
      <w:r w:rsidR="007D779B">
        <w:rPr>
          <w:rFonts w:ascii="Bell MT" w:hAnsi="Bell MT"/>
        </w:rPr>
        <w:t>,</w:t>
      </w:r>
      <w:r w:rsidRPr="00467096">
        <w:rPr>
          <w:rFonts w:ascii="Bell MT" w:hAnsi="Bell MT"/>
        </w:rPr>
        <w:t xml:space="preserve"> so </w:t>
      </w:r>
      <w:r w:rsidR="007D779B">
        <w:rPr>
          <w:rFonts w:ascii="Bell MT" w:hAnsi="Bell MT"/>
        </w:rPr>
        <w:t xml:space="preserve">in our hypothetical situation, </w:t>
      </w:r>
      <w:r w:rsidRPr="00467096">
        <w:rPr>
          <w:rFonts w:ascii="Bell MT" w:hAnsi="Bell MT"/>
        </w:rPr>
        <w:t>Doe would get his day in court.</w:t>
      </w:r>
    </w:p>
    <w:p w14:paraId="32E5F33D" w14:textId="77777777" w:rsidR="002E5D13" w:rsidRDefault="002E5D13" w:rsidP="00D1256E">
      <w:pPr>
        <w:jc w:val="both"/>
        <w:rPr>
          <w:rFonts w:ascii="Bell MT" w:hAnsi="Bell MT"/>
        </w:rPr>
      </w:pPr>
    </w:p>
    <w:p w14:paraId="3AB14C1E" w14:textId="77777777" w:rsidR="002E5D13" w:rsidRPr="00D1256E" w:rsidRDefault="00466132" w:rsidP="00D1256E">
      <w:pPr>
        <w:jc w:val="both"/>
        <w:rPr>
          <w:rFonts w:ascii="Bell MT" w:hAnsi="Bell MT"/>
          <w:b/>
          <w:smallCaps/>
        </w:rPr>
      </w:pPr>
      <w:r w:rsidRPr="00D1256E">
        <w:rPr>
          <w:rFonts w:ascii="Bell MT" w:hAnsi="Bell MT"/>
          <w:b/>
          <w:smallCaps/>
        </w:rPr>
        <w:t xml:space="preserve">Can </w:t>
      </w:r>
      <w:r w:rsidR="00C70073">
        <w:rPr>
          <w:rFonts w:ascii="Bell MT" w:hAnsi="Bell MT"/>
          <w:b/>
          <w:smallCaps/>
        </w:rPr>
        <w:t>a</w:t>
      </w:r>
      <w:r w:rsidRPr="00D1256E">
        <w:rPr>
          <w:rFonts w:ascii="Bell MT" w:hAnsi="Bell MT"/>
          <w:b/>
          <w:smallCaps/>
        </w:rPr>
        <w:t xml:space="preserve"> Company </w:t>
      </w:r>
      <w:r w:rsidR="00C70073">
        <w:rPr>
          <w:rFonts w:ascii="Bell MT" w:hAnsi="Bell MT"/>
          <w:b/>
          <w:smallCaps/>
        </w:rPr>
        <w:t xml:space="preserve">get away with </w:t>
      </w:r>
      <w:r w:rsidRPr="00D1256E">
        <w:rPr>
          <w:rFonts w:ascii="Bell MT" w:hAnsi="Bell MT"/>
          <w:b/>
          <w:smallCaps/>
        </w:rPr>
        <w:t>call</w:t>
      </w:r>
      <w:r w:rsidR="00C70073">
        <w:rPr>
          <w:rFonts w:ascii="Bell MT" w:hAnsi="Bell MT"/>
          <w:b/>
          <w:smallCaps/>
        </w:rPr>
        <w:t>ing</w:t>
      </w:r>
      <w:r w:rsidRPr="00D1256E">
        <w:rPr>
          <w:rFonts w:ascii="Bell MT" w:hAnsi="Bell MT"/>
          <w:b/>
          <w:smallCaps/>
        </w:rPr>
        <w:t xml:space="preserve">, “No </w:t>
      </w:r>
      <w:proofErr w:type="spellStart"/>
      <w:r w:rsidRPr="00D1256E">
        <w:rPr>
          <w:rFonts w:ascii="Bell MT" w:hAnsi="Bell MT"/>
          <w:b/>
          <w:smallCaps/>
        </w:rPr>
        <w:t>Backsies</w:t>
      </w:r>
      <w:proofErr w:type="spellEnd"/>
      <w:r w:rsidRPr="00D1256E">
        <w:rPr>
          <w:rFonts w:ascii="Bell MT" w:hAnsi="Bell MT"/>
          <w:b/>
          <w:smallCaps/>
        </w:rPr>
        <w:t>?”</w:t>
      </w:r>
    </w:p>
    <w:p w14:paraId="3216057D" w14:textId="307A129E" w:rsidR="002E5D13" w:rsidRPr="00D1256E" w:rsidRDefault="00466132" w:rsidP="00D1256E">
      <w:pPr>
        <w:jc w:val="both"/>
        <w:rPr>
          <w:rFonts w:ascii="Bell MT" w:hAnsi="Bell MT"/>
        </w:rPr>
      </w:pPr>
      <w:r w:rsidRPr="00D1256E">
        <w:rPr>
          <w:rFonts w:ascii="Bell MT" w:hAnsi="Bell MT"/>
        </w:rPr>
        <w:t xml:space="preserve">So far we’ve said that (1) as long as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receives</w:t>
      </w:r>
      <w:proofErr w:type="gramEnd"/>
      <w:r w:rsidRPr="00D1256E">
        <w:rPr>
          <w:rFonts w:ascii="Bell MT" w:hAnsi="Bell MT"/>
        </w:rPr>
        <w:t xml:space="preserve"> Doe’s counter-proposal in a way that allows </w:t>
      </w:r>
      <w:proofErr w:type="spellStart"/>
      <w:r w:rsidRPr="00D1256E">
        <w:rPr>
          <w:rFonts w:ascii="Bell MT" w:hAnsi="Bell MT"/>
        </w:rPr>
        <w:t>GenCo</w:t>
      </w:r>
      <w:proofErr w:type="spellEnd"/>
      <w:r w:rsidRPr="00D1256E">
        <w:rPr>
          <w:rFonts w:ascii="Bell MT" w:hAnsi="Bell MT"/>
        </w:rPr>
        <w:t xml:space="preserve">. </w:t>
      </w:r>
      <w:proofErr w:type="gramStart"/>
      <w:r w:rsidRPr="00D1256E">
        <w:rPr>
          <w:rFonts w:ascii="Bell MT" w:hAnsi="Bell MT"/>
        </w:rPr>
        <w:t>to</w:t>
      </w:r>
      <w:proofErr w:type="gramEnd"/>
      <w:r w:rsidRPr="00D1256E">
        <w:rPr>
          <w:rFonts w:ascii="Bell MT" w:hAnsi="Bell MT"/>
        </w:rPr>
        <w:t xml:space="preserve"> see it and assent and (2) that </w:t>
      </w:r>
      <w:proofErr w:type="spellStart"/>
      <w:r w:rsidRPr="00D1256E">
        <w:rPr>
          <w:rFonts w:ascii="Bell MT" w:hAnsi="Bell MT"/>
        </w:rPr>
        <w:t>GenCo</w:t>
      </w:r>
      <w:proofErr w:type="spellEnd"/>
      <w:r w:rsidRPr="00D1256E">
        <w:rPr>
          <w:rFonts w:ascii="Bell MT" w:hAnsi="Bell MT"/>
        </w:rPr>
        <w:t xml:space="preserve">.’s agent has authority to bind the company, then we like Doe’s argument that he can avoid the arbitration clause. Oftentimes, however, large companies with many employees include terms in their agreements disclaiming their agent’s abilities to bind the company beyond the written words of the </w:t>
      </w:r>
      <w:r w:rsidRPr="00D1256E">
        <w:rPr>
          <w:rFonts w:ascii="Bell MT" w:eastAsia="MS Mincho" w:hAnsi="Bell MT"/>
          <w:lang w:eastAsia="ja-JP"/>
        </w:rPr>
        <w:t>contract.</w:t>
      </w:r>
      <w:r w:rsidRPr="00D1256E">
        <w:rPr>
          <w:rFonts w:ascii="Bell MT" w:hAnsi="Bell MT"/>
        </w:rPr>
        <w:t xml:space="preserve"> A typical clause reads:</w:t>
      </w:r>
    </w:p>
    <w:p w14:paraId="11DD57DE" w14:textId="4B9C89D4" w:rsidR="002E5D13" w:rsidRPr="00D1256E" w:rsidRDefault="00466132" w:rsidP="00D1256E">
      <w:pPr>
        <w:pStyle w:val="NormalWeb"/>
        <w:ind w:left="1080" w:right="1080"/>
        <w:jc w:val="both"/>
        <w:rPr>
          <w:rFonts w:ascii="Bell MT" w:hAnsi="Bell MT"/>
          <w:i/>
        </w:rPr>
      </w:pPr>
      <w:r w:rsidRPr="00D1256E">
        <w:rPr>
          <w:rFonts w:ascii="Bell MT" w:hAnsi="Bell MT"/>
          <w:i/>
        </w:rPr>
        <w:lastRenderedPageBreak/>
        <w:t>“[</w:t>
      </w:r>
      <w:proofErr w:type="gramStart"/>
      <w:r w:rsidRPr="00D1256E">
        <w:rPr>
          <w:rFonts w:ascii="Bell MT" w:hAnsi="Bell MT"/>
          <w:i/>
        </w:rPr>
        <w:t>a]</w:t>
      </w:r>
      <w:proofErr w:type="spellStart"/>
      <w:r w:rsidRPr="00D1256E">
        <w:rPr>
          <w:rFonts w:ascii="Bell MT" w:hAnsi="Bell MT"/>
          <w:i/>
        </w:rPr>
        <w:t>ny</w:t>
      </w:r>
      <w:proofErr w:type="spellEnd"/>
      <w:proofErr w:type="gramEnd"/>
      <w:r w:rsidRPr="00D1256E">
        <w:rPr>
          <w:rFonts w:ascii="Bell MT" w:hAnsi="Bell MT"/>
          <w:i/>
        </w:rPr>
        <w:t xml:space="preserve"> and all representations, promises, warranties, actions, or statements by seller’s agents that differ in any way from the terms of this written agreement shall be given no force or effect</w:t>
      </w:r>
      <w:r w:rsidR="00450F29">
        <w:rPr>
          <w:rFonts w:ascii="Bell MT" w:hAnsi="Bell MT"/>
          <w:i/>
        </w:rPr>
        <w:t>.</w:t>
      </w:r>
      <w:r w:rsidRPr="00D1256E">
        <w:rPr>
          <w:rFonts w:ascii="Bell MT" w:hAnsi="Bell MT"/>
          <w:i/>
        </w:rPr>
        <w:t xml:space="preserve">” </w:t>
      </w:r>
    </w:p>
    <w:p w14:paraId="2617AA1E" w14:textId="1B9EA170" w:rsidR="002E5D13" w:rsidRDefault="009A05B9" w:rsidP="00D1256E">
      <w:pPr>
        <w:pStyle w:val="NormalWeb"/>
        <w:spacing w:after="0" w:afterAutospacing="0"/>
        <w:jc w:val="both"/>
        <w:rPr>
          <w:rFonts w:ascii="Bell MT" w:hAnsi="Bell MT"/>
        </w:rPr>
      </w:pPr>
      <w:r>
        <w:rPr>
          <w:rFonts w:ascii="Bell MT" w:hAnsi="Bell MT"/>
        </w:rPr>
        <w:t>This might create some problems for Doe.</w:t>
      </w:r>
      <w:r w:rsidR="00FC2E21">
        <w:rPr>
          <w:rFonts w:ascii="Bell MT" w:hAnsi="Bell MT"/>
        </w:rPr>
        <w:t xml:space="preserve"> Similarly, terms that restrict the agreement to the original term of the offer might </w:t>
      </w:r>
      <w:r>
        <w:rPr>
          <w:rFonts w:ascii="Bell MT" w:hAnsi="Bell MT"/>
        </w:rPr>
        <w:t xml:space="preserve">also </w:t>
      </w:r>
      <w:r w:rsidR="00FC2E21">
        <w:rPr>
          <w:rFonts w:ascii="Bell MT" w:hAnsi="Bell MT"/>
        </w:rPr>
        <w:t xml:space="preserve">render Doe’s attempts ineffective. If the original Terms &amp; Conditions </w:t>
      </w:r>
      <w:r>
        <w:rPr>
          <w:rFonts w:ascii="Bell MT" w:hAnsi="Bell MT"/>
        </w:rPr>
        <w:t xml:space="preserve">make </w:t>
      </w:r>
      <w:proofErr w:type="spellStart"/>
      <w:r>
        <w:rPr>
          <w:rFonts w:ascii="Bell MT" w:hAnsi="Bell MT"/>
        </w:rPr>
        <w:t>GenCo</w:t>
      </w:r>
      <w:proofErr w:type="spellEnd"/>
      <w:r w:rsidR="00450F29">
        <w:rPr>
          <w:rFonts w:ascii="Bell MT" w:hAnsi="Bell MT"/>
        </w:rPr>
        <w:t>.</w:t>
      </w:r>
      <w:r>
        <w:rPr>
          <w:rFonts w:ascii="Bell MT" w:hAnsi="Bell MT"/>
        </w:rPr>
        <w:t>’s performance strictly conditional on full adherence to its terms,</w:t>
      </w:r>
      <w:r w:rsidR="00FC2E21">
        <w:rPr>
          <w:rFonts w:ascii="Bell MT" w:hAnsi="Bell MT"/>
        </w:rPr>
        <w:t xml:space="preserve"> the amended terms might not affect the obligations of Doe and </w:t>
      </w:r>
      <w:proofErr w:type="spellStart"/>
      <w:r w:rsidR="00FC2E21">
        <w:rPr>
          <w:rFonts w:ascii="Bell MT" w:hAnsi="Bell MT"/>
        </w:rPr>
        <w:t>GenCo</w:t>
      </w:r>
      <w:proofErr w:type="spellEnd"/>
      <w:r w:rsidR="00FC2E21">
        <w:rPr>
          <w:rFonts w:ascii="Bell MT" w:hAnsi="Bell MT"/>
        </w:rPr>
        <w:t xml:space="preserve">. </w:t>
      </w:r>
      <w:r w:rsidR="00831B5E">
        <w:rPr>
          <w:rFonts w:ascii="Bell MT" w:hAnsi="Bell MT"/>
        </w:rPr>
        <w:t xml:space="preserve">There are good arguments that Doe could make even if the company’s contract contains a clause with the equivalent effect of saying, “no </w:t>
      </w:r>
      <w:proofErr w:type="spellStart"/>
      <w:r w:rsidR="00831B5E">
        <w:rPr>
          <w:rFonts w:ascii="Bell MT" w:hAnsi="Bell MT"/>
        </w:rPr>
        <w:t>backsies</w:t>
      </w:r>
      <w:proofErr w:type="spellEnd"/>
      <w:r w:rsidR="00831B5E">
        <w:rPr>
          <w:rFonts w:ascii="Bell MT" w:hAnsi="Bell MT"/>
        </w:rPr>
        <w:t xml:space="preserve">!” </w:t>
      </w:r>
      <w:r w:rsidR="007962EC">
        <w:rPr>
          <w:rFonts w:ascii="Bell MT" w:hAnsi="Bell MT"/>
        </w:rPr>
        <w:t xml:space="preserve">The strongest one perhaps is that a court may find a </w:t>
      </w:r>
      <w:r w:rsidR="00CB4351">
        <w:rPr>
          <w:rFonts w:ascii="Bell MT" w:hAnsi="Bell MT"/>
        </w:rPr>
        <w:t>clause</w:t>
      </w:r>
      <w:r w:rsidR="007962EC">
        <w:rPr>
          <w:rFonts w:ascii="Bell MT" w:hAnsi="Bell MT"/>
        </w:rPr>
        <w:t xml:space="preserve"> that unilaterally prevents any kind of modifications</w:t>
      </w:r>
      <w:r w:rsidR="00831B5E">
        <w:rPr>
          <w:rFonts w:ascii="Bell MT" w:hAnsi="Bell MT"/>
        </w:rPr>
        <w:t xml:space="preserve"> </w:t>
      </w:r>
      <w:r w:rsidR="00CB4351">
        <w:rPr>
          <w:rFonts w:ascii="Bell MT" w:hAnsi="Bell MT"/>
        </w:rPr>
        <w:t xml:space="preserve">or counter-offers is unreasonable or unconscionable in a consumer setting. Courts look at fine print contracts with suspicion, and clauses that might shock the conscience of a reasonable consumer or cause unfair surprise might be struck down from the agreement. If that were the case, then Doe’s proposed terms would operate to modify the Terms &amp; Conditions. </w:t>
      </w:r>
    </w:p>
    <w:p w14:paraId="74E613FE" w14:textId="77777777" w:rsidR="007B4F0D" w:rsidRDefault="007B4F0D" w:rsidP="007B4F0D">
      <w:pPr>
        <w:jc w:val="both"/>
        <w:rPr>
          <w:rFonts w:ascii="Bell MT" w:hAnsi="Bell MT"/>
          <w:b/>
          <w:smallCaps/>
        </w:rPr>
      </w:pPr>
    </w:p>
    <w:p w14:paraId="3999E1F9" w14:textId="77777777" w:rsidR="002E5D13" w:rsidRDefault="007B4F0D" w:rsidP="00D1256E">
      <w:pPr>
        <w:jc w:val="both"/>
        <w:rPr>
          <w:rFonts w:ascii="Bell MT" w:hAnsi="Bell MT"/>
          <w:b/>
          <w:smallCaps/>
        </w:rPr>
      </w:pPr>
      <w:r>
        <w:rPr>
          <w:rFonts w:ascii="Bell MT" w:hAnsi="Bell MT"/>
          <w:b/>
          <w:smallCaps/>
        </w:rPr>
        <w:t>Summary and Conclusion</w:t>
      </w:r>
    </w:p>
    <w:p w14:paraId="5F7EDA1B" w14:textId="77777777" w:rsidR="002E5D13" w:rsidRDefault="007B4F0D" w:rsidP="00D1256E">
      <w:pPr>
        <w:jc w:val="both"/>
        <w:rPr>
          <w:rFonts w:ascii="Bell MT" w:hAnsi="Bell MT"/>
        </w:rPr>
      </w:pPr>
      <w:r>
        <w:rPr>
          <w:rFonts w:ascii="Bell MT" w:hAnsi="Bell MT"/>
        </w:rPr>
        <w:t xml:space="preserve">To summarize, we’ve said that </w:t>
      </w:r>
      <w:r w:rsidRPr="004C45F2">
        <w:rPr>
          <w:rFonts w:ascii="Bell MT" w:hAnsi="Bell MT"/>
        </w:rPr>
        <w:t xml:space="preserve">as long as </w:t>
      </w:r>
      <w:proofErr w:type="spellStart"/>
      <w:r w:rsidRPr="004C45F2">
        <w:rPr>
          <w:rFonts w:ascii="Bell MT" w:hAnsi="Bell MT"/>
        </w:rPr>
        <w:t>GenCo</w:t>
      </w:r>
      <w:proofErr w:type="spellEnd"/>
      <w:r w:rsidRPr="004C45F2">
        <w:rPr>
          <w:rFonts w:ascii="Bell MT" w:hAnsi="Bell MT"/>
        </w:rPr>
        <w:t xml:space="preserve">. </w:t>
      </w:r>
      <w:proofErr w:type="gramStart"/>
      <w:r w:rsidRPr="004C45F2">
        <w:rPr>
          <w:rFonts w:ascii="Bell MT" w:hAnsi="Bell MT"/>
        </w:rPr>
        <w:t>receives</w:t>
      </w:r>
      <w:proofErr w:type="gramEnd"/>
      <w:r w:rsidRPr="004C45F2">
        <w:rPr>
          <w:rFonts w:ascii="Bell MT" w:hAnsi="Bell MT"/>
        </w:rPr>
        <w:t xml:space="preserve"> </w:t>
      </w:r>
      <w:r>
        <w:rPr>
          <w:rFonts w:ascii="Bell MT" w:hAnsi="Bell MT"/>
        </w:rPr>
        <w:t xml:space="preserve">sufficient notice of </w:t>
      </w:r>
      <w:r w:rsidRPr="004C45F2">
        <w:rPr>
          <w:rFonts w:ascii="Bell MT" w:hAnsi="Bell MT"/>
        </w:rPr>
        <w:t>Doe’s counter-proposal</w:t>
      </w:r>
      <w:r w:rsidR="000766DF">
        <w:rPr>
          <w:rFonts w:ascii="Bell MT" w:hAnsi="Bell MT"/>
        </w:rPr>
        <w:t>,</w:t>
      </w:r>
      <w:r w:rsidRPr="004C45F2">
        <w:rPr>
          <w:rFonts w:ascii="Bell MT" w:hAnsi="Bell MT"/>
        </w:rPr>
        <w:t xml:space="preserve"> </w:t>
      </w:r>
      <w:r>
        <w:rPr>
          <w:rFonts w:ascii="Bell MT" w:hAnsi="Bell MT"/>
        </w:rPr>
        <w:t xml:space="preserve">and an opportunity to reject the new terms within a reasonable period of time, </w:t>
      </w:r>
      <w:r w:rsidR="000766DF">
        <w:rPr>
          <w:rFonts w:ascii="Bell MT" w:hAnsi="Bell MT"/>
        </w:rPr>
        <w:t xml:space="preserve">Doe could make a strong argument that </w:t>
      </w:r>
      <w:proofErr w:type="spellStart"/>
      <w:r w:rsidR="000766DF">
        <w:rPr>
          <w:rFonts w:ascii="Bell MT" w:hAnsi="Bell MT"/>
        </w:rPr>
        <w:t>GenCo</w:t>
      </w:r>
      <w:proofErr w:type="spellEnd"/>
      <w:r w:rsidR="000766DF">
        <w:rPr>
          <w:rFonts w:ascii="Bell MT" w:hAnsi="Bell MT"/>
        </w:rPr>
        <w:t xml:space="preserve">. </w:t>
      </w:r>
      <w:proofErr w:type="gramStart"/>
      <w:r w:rsidR="000766DF">
        <w:rPr>
          <w:rFonts w:ascii="Bell MT" w:hAnsi="Bell MT"/>
        </w:rPr>
        <w:t>proceeded</w:t>
      </w:r>
      <w:proofErr w:type="gramEnd"/>
      <w:r w:rsidR="000766DF">
        <w:rPr>
          <w:rFonts w:ascii="Bell MT" w:hAnsi="Bell MT"/>
        </w:rPr>
        <w:t xml:space="preserve"> with the deal in spite of its actual or constructive knowledge that Doe did not objectively manifest assent (affirmatively) to be bound by the arbitration clause in </w:t>
      </w:r>
      <w:proofErr w:type="spellStart"/>
      <w:r w:rsidR="000766DF">
        <w:rPr>
          <w:rFonts w:ascii="Bell MT" w:hAnsi="Bell MT"/>
        </w:rPr>
        <w:t>GenCo</w:t>
      </w:r>
      <w:proofErr w:type="spellEnd"/>
      <w:r w:rsidR="000766DF">
        <w:rPr>
          <w:rFonts w:ascii="Bell MT" w:hAnsi="Bell MT"/>
        </w:rPr>
        <w:t xml:space="preserve">.’s original Terms &amp; Conditions. We are less confident in our assessment of how courts will treat </w:t>
      </w:r>
      <w:r w:rsidR="002E0F0D">
        <w:rPr>
          <w:rFonts w:ascii="Bell MT" w:hAnsi="Bell MT"/>
        </w:rPr>
        <w:t xml:space="preserve">the case when </w:t>
      </w:r>
      <w:proofErr w:type="spellStart"/>
      <w:r w:rsidR="002E0F0D">
        <w:rPr>
          <w:rFonts w:ascii="Bell MT" w:hAnsi="Bell MT"/>
        </w:rPr>
        <w:t>GenCo</w:t>
      </w:r>
      <w:proofErr w:type="spellEnd"/>
      <w:r w:rsidR="002E0F0D">
        <w:rPr>
          <w:rFonts w:ascii="Bell MT" w:hAnsi="Bell MT"/>
        </w:rPr>
        <w:t>.’s Terms &amp; Conditions purportedly preclude the possibility of individual modification of the terms. This could vary by jurisdiction, the parties, and the type of transaction.</w:t>
      </w:r>
    </w:p>
    <w:p w14:paraId="2082370B" w14:textId="44885FAB" w:rsidR="002E5D13" w:rsidRDefault="002E5D13" w:rsidP="00D1256E">
      <w:pPr>
        <w:pStyle w:val="NormalWeb"/>
        <w:jc w:val="both"/>
        <w:rPr>
          <w:rFonts w:ascii="Bell MT" w:hAnsi="Bell MT"/>
        </w:rPr>
      </w:pPr>
    </w:p>
    <w:p w14:paraId="3E8676CA" w14:textId="77777777" w:rsidR="002E5D13" w:rsidRDefault="002E5D13" w:rsidP="00D1256E">
      <w:pPr>
        <w:pStyle w:val="NormalWeb"/>
        <w:jc w:val="both"/>
        <w:rPr>
          <w:rFonts w:ascii="Bell MT" w:hAnsi="Bell MT"/>
        </w:rPr>
      </w:pPr>
    </w:p>
    <w:p w14:paraId="4787FC66" w14:textId="3FF4495A" w:rsidR="00FC2E21" w:rsidRPr="00467096" w:rsidRDefault="00FC2E21" w:rsidP="008253CB">
      <w:pPr>
        <w:jc w:val="both"/>
        <w:rPr>
          <w:rFonts w:ascii="Bell MT" w:hAnsi="Bell MT"/>
        </w:rPr>
      </w:pPr>
    </w:p>
    <w:p w14:paraId="46EAA6CD" w14:textId="77777777" w:rsidR="00FC2E21" w:rsidRPr="00467096" w:rsidRDefault="00FC2E21" w:rsidP="008253CB">
      <w:pPr>
        <w:jc w:val="both"/>
        <w:rPr>
          <w:rFonts w:ascii="Bell MT" w:hAnsi="Bell MT"/>
        </w:rPr>
      </w:pPr>
      <w:r w:rsidRPr="00467096">
        <w:rPr>
          <w:rFonts w:ascii="Bell MT" w:hAnsi="Bell MT"/>
        </w:rPr>
        <w:t xml:space="preserve"> </w:t>
      </w:r>
    </w:p>
    <w:p w14:paraId="330DE6D5" w14:textId="77777777" w:rsidR="00FC2E21" w:rsidRPr="00467096" w:rsidRDefault="00FC2E21" w:rsidP="003F5EED">
      <w:pPr>
        <w:jc w:val="both"/>
        <w:rPr>
          <w:rFonts w:ascii="Bell MT" w:hAnsi="Bell MT"/>
        </w:rPr>
      </w:pPr>
    </w:p>
    <w:p w14:paraId="375D437C" w14:textId="77777777" w:rsidR="00FC2E21" w:rsidRPr="00467096" w:rsidRDefault="00FC2E21" w:rsidP="003F5EED">
      <w:pPr>
        <w:jc w:val="both"/>
        <w:rPr>
          <w:rFonts w:ascii="Bell MT" w:hAnsi="Bell MT"/>
        </w:rPr>
      </w:pPr>
    </w:p>
    <w:sectPr w:rsidR="00FC2E21" w:rsidRPr="00467096" w:rsidSect="008D0E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00FF" w14:textId="77777777" w:rsidR="00275CD5" w:rsidRDefault="00275CD5" w:rsidP="003B47D5">
      <w:r>
        <w:separator/>
      </w:r>
    </w:p>
  </w:endnote>
  <w:endnote w:type="continuationSeparator" w:id="0">
    <w:p w14:paraId="2D3FA7AA" w14:textId="77777777" w:rsidR="00275CD5" w:rsidRDefault="00275CD5" w:rsidP="003B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FD3E" w14:textId="77777777" w:rsidR="00275CD5" w:rsidRDefault="00275CD5" w:rsidP="003B47D5">
      <w:r>
        <w:separator/>
      </w:r>
    </w:p>
  </w:footnote>
  <w:footnote w:type="continuationSeparator" w:id="0">
    <w:p w14:paraId="39030F8E" w14:textId="77777777" w:rsidR="00275CD5" w:rsidRDefault="00275CD5" w:rsidP="003B47D5">
      <w:r>
        <w:continuationSeparator/>
      </w:r>
    </w:p>
  </w:footnote>
  <w:footnote w:id="1">
    <w:p w14:paraId="2034FD18" w14:textId="77777777" w:rsidR="00275CD5" w:rsidRPr="00996F3D" w:rsidRDefault="00275CD5" w:rsidP="003B47D5">
      <w:pPr>
        <w:rPr>
          <w:rFonts w:ascii="Bell MT" w:hAnsi="Bell MT"/>
        </w:rPr>
      </w:pPr>
      <w:r w:rsidRPr="00996F3D">
        <w:rPr>
          <w:rStyle w:val="FootnoteReference"/>
          <w:rFonts w:ascii="Bell MT" w:hAnsi="Bell MT"/>
        </w:rPr>
        <w:footnoteRef/>
      </w:r>
      <w:r w:rsidRPr="00996F3D">
        <w:rPr>
          <w:rFonts w:ascii="Bell MT" w:hAnsi="Bell MT"/>
        </w:rPr>
        <w:t xml:space="preserve"> Nothing contained herein should be construed as legal advice. </w:t>
      </w:r>
    </w:p>
    <w:p w14:paraId="2BDE4202" w14:textId="77777777" w:rsidR="00275CD5" w:rsidRDefault="00275CD5" w:rsidP="003B47D5"/>
  </w:footnote>
  <w:footnote w:id="2">
    <w:p w14:paraId="08971ABA" w14:textId="77777777" w:rsidR="00275CD5" w:rsidRDefault="00275CD5">
      <w:pPr>
        <w:pStyle w:val="FootnoteText"/>
      </w:pPr>
      <w:r w:rsidRPr="00996F3D">
        <w:rPr>
          <w:rStyle w:val="FootnoteReference"/>
          <w:rFonts w:ascii="Bell MT" w:hAnsi="Bell MT"/>
        </w:rPr>
        <w:footnoteRef/>
      </w:r>
      <w:r w:rsidRPr="00996F3D">
        <w:rPr>
          <w:rFonts w:ascii="Bell MT" w:hAnsi="Bell MT"/>
        </w:rPr>
        <w:t xml:space="preserve"> The contract term has to be substantively fair under these circumstances too. If instead of an arbitration clause, which has been held to be enforceable so long as procedurally fair, it were a clause raising the price of the widget to $500,000, Doe might succeed on an argument that this clause is not enforceable because it does not comport with his reasonable expectations of clauses governing the transaction.</w:t>
      </w:r>
      <w:r>
        <w:rPr>
          <w:rFonts w:ascii="Bell MT" w:hAnsi="Bell MT"/>
        </w:rPr>
        <w:t xml:space="preserve"> The clause might also be struck down because it is unconscionable.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6DB4"/>
    <w:multiLevelType w:val="hybridMultilevel"/>
    <w:tmpl w:val="3E98CB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D5"/>
    <w:rsid w:val="000766DF"/>
    <w:rsid w:val="00095068"/>
    <w:rsid w:val="000C126D"/>
    <w:rsid w:val="000C3239"/>
    <w:rsid w:val="000C541B"/>
    <w:rsid w:val="000D5972"/>
    <w:rsid w:val="000F5D8E"/>
    <w:rsid w:val="001743D0"/>
    <w:rsid w:val="001827EA"/>
    <w:rsid w:val="00185F27"/>
    <w:rsid w:val="001952E3"/>
    <w:rsid w:val="001A4835"/>
    <w:rsid w:val="001A6D6C"/>
    <w:rsid w:val="001B6798"/>
    <w:rsid w:val="001E02FB"/>
    <w:rsid w:val="00204332"/>
    <w:rsid w:val="00275CD5"/>
    <w:rsid w:val="00277314"/>
    <w:rsid w:val="00285E14"/>
    <w:rsid w:val="002B71AD"/>
    <w:rsid w:val="002D079D"/>
    <w:rsid w:val="002E0F0D"/>
    <w:rsid w:val="002E5D13"/>
    <w:rsid w:val="00306024"/>
    <w:rsid w:val="003268F7"/>
    <w:rsid w:val="00335622"/>
    <w:rsid w:val="00362837"/>
    <w:rsid w:val="00383156"/>
    <w:rsid w:val="003B47D5"/>
    <w:rsid w:val="003F5EED"/>
    <w:rsid w:val="003F6E5D"/>
    <w:rsid w:val="00432FFB"/>
    <w:rsid w:val="00442E13"/>
    <w:rsid w:val="00450F29"/>
    <w:rsid w:val="00466132"/>
    <w:rsid w:val="00467096"/>
    <w:rsid w:val="004950D6"/>
    <w:rsid w:val="00514F6A"/>
    <w:rsid w:val="00521193"/>
    <w:rsid w:val="0052711C"/>
    <w:rsid w:val="00552901"/>
    <w:rsid w:val="00556090"/>
    <w:rsid w:val="0057183B"/>
    <w:rsid w:val="005E41B5"/>
    <w:rsid w:val="005E5478"/>
    <w:rsid w:val="005F67AA"/>
    <w:rsid w:val="00607909"/>
    <w:rsid w:val="0062184A"/>
    <w:rsid w:val="00647DE6"/>
    <w:rsid w:val="00661915"/>
    <w:rsid w:val="00691547"/>
    <w:rsid w:val="00692CD4"/>
    <w:rsid w:val="006D0DC8"/>
    <w:rsid w:val="006D5CD8"/>
    <w:rsid w:val="006F6289"/>
    <w:rsid w:val="00702F2D"/>
    <w:rsid w:val="007161A8"/>
    <w:rsid w:val="00743DD3"/>
    <w:rsid w:val="0075676E"/>
    <w:rsid w:val="00786CAA"/>
    <w:rsid w:val="007962EC"/>
    <w:rsid w:val="007B4F0D"/>
    <w:rsid w:val="007D779B"/>
    <w:rsid w:val="008047AA"/>
    <w:rsid w:val="00810E23"/>
    <w:rsid w:val="00823BE4"/>
    <w:rsid w:val="008253CB"/>
    <w:rsid w:val="00831B5E"/>
    <w:rsid w:val="00837B47"/>
    <w:rsid w:val="0084662C"/>
    <w:rsid w:val="00854F70"/>
    <w:rsid w:val="0085615F"/>
    <w:rsid w:val="008642FC"/>
    <w:rsid w:val="008705BE"/>
    <w:rsid w:val="00891D28"/>
    <w:rsid w:val="008D0EA4"/>
    <w:rsid w:val="009012A4"/>
    <w:rsid w:val="009604B3"/>
    <w:rsid w:val="0097571B"/>
    <w:rsid w:val="00980A2D"/>
    <w:rsid w:val="00986D06"/>
    <w:rsid w:val="0099499C"/>
    <w:rsid w:val="00996F3D"/>
    <w:rsid w:val="009A05B9"/>
    <w:rsid w:val="009A4E10"/>
    <w:rsid w:val="009A66A6"/>
    <w:rsid w:val="009C390B"/>
    <w:rsid w:val="009E16DA"/>
    <w:rsid w:val="009E7B40"/>
    <w:rsid w:val="00A127A7"/>
    <w:rsid w:val="00A27845"/>
    <w:rsid w:val="00A92676"/>
    <w:rsid w:val="00A93DA2"/>
    <w:rsid w:val="00AA261F"/>
    <w:rsid w:val="00AB34A8"/>
    <w:rsid w:val="00AE59EC"/>
    <w:rsid w:val="00AF7310"/>
    <w:rsid w:val="00B11B37"/>
    <w:rsid w:val="00B7332A"/>
    <w:rsid w:val="00BA2D70"/>
    <w:rsid w:val="00BA2E29"/>
    <w:rsid w:val="00BD47E2"/>
    <w:rsid w:val="00C52612"/>
    <w:rsid w:val="00C56868"/>
    <w:rsid w:val="00C70073"/>
    <w:rsid w:val="00C720D6"/>
    <w:rsid w:val="00C94AEC"/>
    <w:rsid w:val="00CB06ED"/>
    <w:rsid w:val="00CB4351"/>
    <w:rsid w:val="00CB7F7F"/>
    <w:rsid w:val="00CC3712"/>
    <w:rsid w:val="00CD3E62"/>
    <w:rsid w:val="00CE1CB0"/>
    <w:rsid w:val="00D11BD1"/>
    <w:rsid w:val="00D1256E"/>
    <w:rsid w:val="00D14959"/>
    <w:rsid w:val="00D14F24"/>
    <w:rsid w:val="00D347D2"/>
    <w:rsid w:val="00D413B0"/>
    <w:rsid w:val="00D52A29"/>
    <w:rsid w:val="00D76E86"/>
    <w:rsid w:val="00E043A1"/>
    <w:rsid w:val="00E17B60"/>
    <w:rsid w:val="00E54CA6"/>
    <w:rsid w:val="00E874F3"/>
    <w:rsid w:val="00EA6B54"/>
    <w:rsid w:val="00EB6AF1"/>
    <w:rsid w:val="00EC1AA3"/>
    <w:rsid w:val="00EC74CD"/>
    <w:rsid w:val="00EE44A4"/>
    <w:rsid w:val="00F27B6E"/>
    <w:rsid w:val="00F560EB"/>
    <w:rsid w:val="00F718B9"/>
    <w:rsid w:val="00F83A6C"/>
    <w:rsid w:val="00FA51E3"/>
    <w:rsid w:val="00FB12AB"/>
    <w:rsid w:val="00FB4EE1"/>
    <w:rsid w:val="00FC2E21"/>
    <w:rsid w:val="00FC57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62"/>
    <w:rPr>
      <w:sz w:val="24"/>
      <w:szCs w:val="24"/>
    </w:rPr>
  </w:style>
  <w:style w:type="paragraph" w:styleId="Heading1">
    <w:name w:val="heading 1"/>
    <w:basedOn w:val="Normal"/>
    <w:next w:val="Normal"/>
    <w:link w:val="Heading1Char"/>
    <w:autoRedefine/>
    <w:uiPriority w:val="99"/>
    <w:qFormat/>
    <w:rsid w:val="002B71AD"/>
    <w:pPr>
      <w:keepNext/>
      <w:widowControl w:val="0"/>
      <w:spacing w:before="240" w:after="60"/>
      <w:ind w:firstLine="360"/>
      <w:jc w:val="both"/>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1AD"/>
    <w:rPr>
      <w:rFonts w:cs="Times New Roman"/>
      <w:bCs/>
      <w:kern w:val="32"/>
      <w:sz w:val="32"/>
      <w:szCs w:val="32"/>
    </w:rPr>
  </w:style>
  <w:style w:type="paragraph" w:styleId="BalloonText">
    <w:name w:val="Balloon Text"/>
    <w:basedOn w:val="Normal"/>
    <w:link w:val="BalloonTextChar"/>
    <w:uiPriority w:val="99"/>
    <w:semiHidden/>
    <w:rsid w:val="00C72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D70"/>
    <w:rPr>
      <w:rFonts w:ascii="Times New Roman" w:hAnsi="Times New Roman" w:cs="Times New Roman"/>
      <w:sz w:val="2"/>
    </w:rPr>
  </w:style>
  <w:style w:type="paragraph" w:styleId="FootnoteText">
    <w:name w:val="footnote text"/>
    <w:basedOn w:val="Normal"/>
    <w:link w:val="FootnoteTextChar"/>
    <w:uiPriority w:val="99"/>
    <w:rsid w:val="003B47D5"/>
  </w:style>
  <w:style w:type="character" w:customStyle="1" w:styleId="FootnoteTextChar">
    <w:name w:val="Footnote Text Char"/>
    <w:basedOn w:val="DefaultParagraphFont"/>
    <w:link w:val="FootnoteText"/>
    <w:uiPriority w:val="99"/>
    <w:locked/>
    <w:rsid w:val="003B47D5"/>
    <w:rPr>
      <w:rFonts w:cs="Times New Roman"/>
    </w:rPr>
  </w:style>
  <w:style w:type="character" w:styleId="FootnoteReference">
    <w:name w:val="footnote reference"/>
    <w:basedOn w:val="DefaultParagraphFont"/>
    <w:uiPriority w:val="99"/>
    <w:rsid w:val="003B47D5"/>
    <w:rPr>
      <w:rFonts w:cs="Times New Roman"/>
      <w:vertAlign w:val="superscript"/>
    </w:rPr>
  </w:style>
  <w:style w:type="paragraph" w:styleId="ListParagraph">
    <w:name w:val="List Paragraph"/>
    <w:basedOn w:val="Normal"/>
    <w:uiPriority w:val="99"/>
    <w:qFormat/>
    <w:rsid w:val="00743DD3"/>
    <w:pPr>
      <w:ind w:left="720"/>
      <w:contextualSpacing/>
    </w:pPr>
  </w:style>
  <w:style w:type="character" w:styleId="CommentReference">
    <w:name w:val="annotation reference"/>
    <w:basedOn w:val="DefaultParagraphFont"/>
    <w:uiPriority w:val="99"/>
    <w:semiHidden/>
    <w:rsid w:val="00EC1AA3"/>
    <w:rPr>
      <w:rFonts w:cs="Times New Roman"/>
      <w:sz w:val="16"/>
      <w:szCs w:val="16"/>
    </w:rPr>
  </w:style>
  <w:style w:type="paragraph" w:styleId="CommentText">
    <w:name w:val="annotation text"/>
    <w:basedOn w:val="Normal"/>
    <w:link w:val="CommentTextChar"/>
    <w:uiPriority w:val="99"/>
    <w:semiHidden/>
    <w:rsid w:val="00EC1AA3"/>
    <w:rPr>
      <w:sz w:val="20"/>
      <w:szCs w:val="20"/>
    </w:rPr>
  </w:style>
  <w:style w:type="character" w:customStyle="1" w:styleId="CommentTextChar">
    <w:name w:val="Comment Text Char"/>
    <w:basedOn w:val="DefaultParagraphFont"/>
    <w:link w:val="CommentText"/>
    <w:uiPriority w:val="99"/>
    <w:semiHidden/>
    <w:locked/>
    <w:rsid w:val="00BA2D70"/>
    <w:rPr>
      <w:rFonts w:cs="Times New Roman"/>
      <w:sz w:val="20"/>
      <w:szCs w:val="20"/>
    </w:rPr>
  </w:style>
  <w:style w:type="paragraph" w:styleId="CommentSubject">
    <w:name w:val="annotation subject"/>
    <w:basedOn w:val="CommentText"/>
    <w:next w:val="CommentText"/>
    <w:link w:val="CommentSubjectChar"/>
    <w:uiPriority w:val="99"/>
    <w:semiHidden/>
    <w:rsid w:val="00EC1AA3"/>
    <w:rPr>
      <w:b/>
      <w:bCs/>
    </w:rPr>
  </w:style>
  <w:style w:type="character" w:customStyle="1" w:styleId="CommentSubjectChar">
    <w:name w:val="Comment Subject Char"/>
    <w:basedOn w:val="CommentTextChar"/>
    <w:link w:val="CommentSubject"/>
    <w:uiPriority w:val="99"/>
    <w:semiHidden/>
    <w:locked/>
    <w:rsid w:val="00BA2D70"/>
    <w:rPr>
      <w:rFonts w:cs="Times New Roman"/>
      <w:b/>
      <w:bCs/>
      <w:sz w:val="20"/>
      <w:szCs w:val="20"/>
    </w:rPr>
  </w:style>
  <w:style w:type="paragraph" w:styleId="NormalWeb">
    <w:name w:val="Normal (Web)"/>
    <w:basedOn w:val="Normal"/>
    <w:uiPriority w:val="99"/>
    <w:rsid w:val="00EC74CD"/>
    <w:pPr>
      <w:spacing w:before="100" w:beforeAutospacing="1" w:after="100" w:afterAutospacing="1"/>
    </w:pPr>
    <w:rPr>
      <w:rFonts w:ascii="Times New Roman" w:eastAsia="MS Mincho" w:hAnsi="Times New Roman"/>
      <w:lang w:eastAsia="ja-JP"/>
    </w:rPr>
  </w:style>
  <w:style w:type="character" w:styleId="Hyperlink">
    <w:name w:val="Hyperlink"/>
    <w:basedOn w:val="DefaultParagraphFont"/>
    <w:uiPriority w:val="99"/>
    <w:unhideWhenUsed/>
    <w:rsid w:val="002D079D"/>
    <w:rPr>
      <w:color w:val="0000FF" w:themeColor="hyperlink"/>
      <w:u w:val="single"/>
    </w:rPr>
  </w:style>
  <w:style w:type="character" w:styleId="FollowedHyperlink">
    <w:name w:val="FollowedHyperlink"/>
    <w:basedOn w:val="DefaultParagraphFont"/>
    <w:uiPriority w:val="99"/>
    <w:semiHidden/>
    <w:unhideWhenUsed/>
    <w:rsid w:val="00D12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62"/>
    <w:rPr>
      <w:sz w:val="24"/>
      <w:szCs w:val="24"/>
    </w:rPr>
  </w:style>
  <w:style w:type="paragraph" w:styleId="Heading1">
    <w:name w:val="heading 1"/>
    <w:basedOn w:val="Normal"/>
    <w:next w:val="Normal"/>
    <w:link w:val="Heading1Char"/>
    <w:autoRedefine/>
    <w:uiPriority w:val="99"/>
    <w:qFormat/>
    <w:rsid w:val="002B71AD"/>
    <w:pPr>
      <w:keepNext/>
      <w:widowControl w:val="0"/>
      <w:spacing w:before="240" w:after="60"/>
      <w:ind w:firstLine="360"/>
      <w:jc w:val="both"/>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1AD"/>
    <w:rPr>
      <w:rFonts w:cs="Times New Roman"/>
      <w:bCs/>
      <w:kern w:val="32"/>
      <w:sz w:val="32"/>
      <w:szCs w:val="32"/>
    </w:rPr>
  </w:style>
  <w:style w:type="paragraph" w:styleId="BalloonText">
    <w:name w:val="Balloon Text"/>
    <w:basedOn w:val="Normal"/>
    <w:link w:val="BalloonTextChar"/>
    <w:uiPriority w:val="99"/>
    <w:semiHidden/>
    <w:rsid w:val="00C72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D70"/>
    <w:rPr>
      <w:rFonts w:ascii="Times New Roman" w:hAnsi="Times New Roman" w:cs="Times New Roman"/>
      <w:sz w:val="2"/>
    </w:rPr>
  </w:style>
  <w:style w:type="paragraph" w:styleId="FootnoteText">
    <w:name w:val="footnote text"/>
    <w:basedOn w:val="Normal"/>
    <w:link w:val="FootnoteTextChar"/>
    <w:uiPriority w:val="99"/>
    <w:rsid w:val="003B47D5"/>
  </w:style>
  <w:style w:type="character" w:customStyle="1" w:styleId="FootnoteTextChar">
    <w:name w:val="Footnote Text Char"/>
    <w:basedOn w:val="DefaultParagraphFont"/>
    <w:link w:val="FootnoteText"/>
    <w:uiPriority w:val="99"/>
    <w:locked/>
    <w:rsid w:val="003B47D5"/>
    <w:rPr>
      <w:rFonts w:cs="Times New Roman"/>
    </w:rPr>
  </w:style>
  <w:style w:type="character" w:styleId="FootnoteReference">
    <w:name w:val="footnote reference"/>
    <w:basedOn w:val="DefaultParagraphFont"/>
    <w:uiPriority w:val="99"/>
    <w:rsid w:val="003B47D5"/>
    <w:rPr>
      <w:rFonts w:cs="Times New Roman"/>
      <w:vertAlign w:val="superscript"/>
    </w:rPr>
  </w:style>
  <w:style w:type="paragraph" w:styleId="ListParagraph">
    <w:name w:val="List Paragraph"/>
    <w:basedOn w:val="Normal"/>
    <w:uiPriority w:val="99"/>
    <w:qFormat/>
    <w:rsid w:val="00743DD3"/>
    <w:pPr>
      <w:ind w:left="720"/>
      <w:contextualSpacing/>
    </w:pPr>
  </w:style>
  <w:style w:type="character" w:styleId="CommentReference">
    <w:name w:val="annotation reference"/>
    <w:basedOn w:val="DefaultParagraphFont"/>
    <w:uiPriority w:val="99"/>
    <w:semiHidden/>
    <w:rsid w:val="00EC1AA3"/>
    <w:rPr>
      <w:rFonts w:cs="Times New Roman"/>
      <w:sz w:val="16"/>
      <w:szCs w:val="16"/>
    </w:rPr>
  </w:style>
  <w:style w:type="paragraph" w:styleId="CommentText">
    <w:name w:val="annotation text"/>
    <w:basedOn w:val="Normal"/>
    <w:link w:val="CommentTextChar"/>
    <w:uiPriority w:val="99"/>
    <w:semiHidden/>
    <w:rsid w:val="00EC1AA3"/>
    <w:rPr>
      <w:sz w:val="20"/>
      <w:szCs w:val="20"/>
    </w:rPr>
  </w:style>
  <w:style w:type="character" w:customStyle="1" w:styleId="CommentTextChar">
    <w:name w:val="Comment Text Char"/>
    <w:basedOn w:val="DefaultParagraphFont"/>
    <w:link w:val="CommentText"/>
    <w:uiPriority w:val="99"/>
    <w:semiHidden/>
    <w:locked/>
    <w:rsid w:val="00BA2D70"/>
    <w:rPr>
      <w:rFonts w:cs="Times New Roman"/>
      <w:sz w:val="20"/>
      <w:szCs w:val="20"/>
    </w:rPr>
  </w:style>
  <w:style w:type="paragraph" w:styleId="CommentSubject">
    <w:name w:val="annotation subject"/>
    <w:basedOn w:val="CommentText"/>
    <w:next w:val="CommentText"/>
    <w:link w:val="CommentSubjectChar"/>
    <w:uiPriority w:val="99"/>
    <w:semiHidden/>
    <w:rsid w:val="00EC1AA3"/>
    <w:rPr>
      <w:b/>
      <w:bCs/>
    </w:rPr>
  </w:style>
  <w:style w:type="character" w:customStyle="1" w:styleId="CommentSubjectChar">
    <w:name w:val="Comment Subject Char"/>
    <w:basedOn w:val="CommentTextChar"/>
    <w:link w:val="CommentSubject"/>
    <w:uiPriority w:val="99"/>
    <w:semiHidden/>
    <w:locked/>
    <w:rsid w:val="00BA2D70"/>
    <w:rPr>
      <w:rFonts w:cs="Times New Roman"/>
      <w:b/>
      <w:bCs/>
      <w:sz w:val="20"/>
      <w:szCs w:val="20"/>
    </w:rPr>
  </w:style>
  <w:style w:type="paragraph" w:styleId="NormalWeb">
    <w:name w:val="Normal (Web)"/>
    <w:basedOn w:val="Normal"/>
    <w:uiPriority w:val="99"/>
    <w:rsid w:val="00EC74CD"/>
    <w:pPr>
      <w:spacing w:before="100" w:beforeAutospacing="1" w:after="100" w:afterAutospacing="1"/>
    </w:pPr>
    <w:rPr>
      <w:rFonts w:ascii="Times New Roman" w:eastAsia="MS Mincho" w:hAnsi="Times New Roman"/>
      <w:lang w:eastAsia="ja-JP"/>
    </w:rPr>
  </w:style>
  <w:style w:type="character" w:styleId="Hyperlink">
    <w:name w:val="Hyperlink"/>
    <w:basedOn w:val="DefaultParagraphFont"/>
    <w:uiPriority w:val="99"/>
    <w:unhideWhenUsed/>
    <w:rsid w:val="002D079D"/>
    <w:rPr>
      <w:color w:val="0000FF" w:themeColor="hyperlink"/>
      <w:u w:val="single"/>
    </w:rPr>
  </w:style>
  <w:style w:type="character" w:styleId="FollowedHyperlink">
    <w:name w:val="FollowedHyperlink"/>
    <w:basedOn w:val="DefaultParagraphFont"/>
    <w:uiPriority w:val="99"/>
    <w:semiHidden/>
    <w:unhideWhenUsed/>
    <w:rsid w:val="00D1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0532">
      <w:marLeft w:val="0"/>
      <w:marRight w:val="0"/>
      <w:marTop w:val="0"/>
      <w:marBottom w:val="0"/>
      <w:divBdr>
        <w:top w:val="none" w:sz="0" w:space="0" w:color="auto"/>
        <w:left w:val="none" w:sz="0" w:space="0" w:color="auto"/>
        <w:bottom w:val="none" w:sz="0" w:space="0" w:color="auto"/>
        <w:right w:val="none" w:sz="0" w:space="0" w:color="auto"/>
      </w:divBdr>
      <w:divsChild>
        <w:div w:id="1864130525">
          <w:marLeft w:val="0"/>
          <w:marRight w:val="0"/>
          <w:marTop w:val="0"/>
          <w:marBottom w:val="0"/>
          <w:divBdr>
            <w:top w:val="none" w:sz="0" w:space="0" w:color="auto"/>
            <w:left w:val="none" w:sz="0" w:space="0" w:color="auto"/>
            <w:bottom w:val="none" w:sz="0" w:space="0" w:color="auto"/>
            <w:right w:val="none" w:sz="0" w:space="0" w:color="auto"/>
          </w:divBdr>
          <w:divsChild>
            <w:div w:id="1864130531">
              <w:marLeft w:val="0"/>
              <w:marRight w:val="0"/>
              <w:marTop w:val="450"/>
              <w:marBottom w:val="450"/>
              <w:divBdr>
                <w:top w:val="single" w:sz="6" w:space="23" w:color="CCCCCC"/>
                <w:left w:val="single" w:sz="6" w:space="23" w:color="CCCCCC"/>
                <w:bottom w:val="single" w:sz="6" w:space="8" w:color="CCCCCC"/>
                <w:right w:val="single" w:sz="6" w:space="23" w:color="CCCCCC"/>
              </w:divBdr>
            </w:div>
          </w:divsChild>
        </w:div>
      </w:divsChild>
    </w:div>
    <w:div w:id="1864130533">
      <w:marLeft w:val="0"/>
      <w:marRight w:val="0"/>
      <w:marTop w:val="0"/>
      <w:marBottom w:val="0"/>
      <w:divBdr>
        <w:top w:val="none" w:sz="0" w:space="0" w:color="auto"/>
        <w:left w:val="none" w:sz="0" w:space="0" w:color="auto"/>
        <w:bottom w:val="none" w:sz="0" w:space="0" w:color="auto"/>
        <w:right w:val="none" w:sz="0" w:space="0" w:color="auto"/>
      </w:divBdr>
      <w:divsChild>
        <w:div w:id="1864130530">
          <w:marLeft w:val="0"/>
          <w:marRight w:val="0"/>
          <w:marTop w:val="0"/>
          <w:marBottom w:val="0"/>
          <w:divBdr>
            <w:top w:val="none" w:sz="0" w:space="0" w:color="auto"/>
            <w:left w:val="none" w:sz="0" w:space="0" w:color="auto"/>
            <w:bottom w:val="none" w:sz="0" w:space="0" w:color="auto"/>
            <w:right w:val="none" w:sz="0" w:space="0" w:color="auto"/>
          </w:divBdr>
          <w:divsChild>
            <w:div w:id="1864130528">
              <w:marLeft w:val="0"/>
              <w:marRight w:val="0"/>
              <w:marTop w:val="0"/>
              <w:marBottom w:val="0"/>
              <w:divBdr>
                <w:top w:val="none" w:sz="0" w:space="0" w:color="auto"/>
                <w:left w:val="none" w:sz="0" w:space="0" w:color="auto"/>
                <w:bottom w:val="none" w:sz="0" w:space="0" w:color="auto"/>
                <w:right w:val="none" w:sz="0" w:space="0" w:color="auto"/>
              </w:divBdr>
              <w:divsChild>
                <w:div w:id="1864130526">
                  <w:marLeft w:val="0"/>
                  <w:marRight w:val="0"/>
                  <w:marTop w:val="0"/>
                  <w:marBottom w:val="0"/>
                  <w:divBdr>
                    <w:top w:val="none" w:sz="0" w:space="0" w:color="auto"/>
                    <w:left w:val="none" w:sz="0" w:space="0" w:color="auto"/>
                    <w:bottom w:val="none" w:sz="0" w:space="0" w:color="auto"/>
                    <w:right w:val="none" w:sz="0" w:space="0" w:color="auto"/>
                  </w:divBdr>
                  <w:divsChild>
                    <w:div w:id="1864130527">
                      <w:marLeft w:val="0"/>
                      <w:marRight w:val="0"/>
                      <w:marTop w:val="0"/>
                      <w:marBottom w:val="0"/>
                      <w:divBdr>
                        <w:top w:val="none" w:sz="0" w:space="0" w:color="auto"/>
                        <w:left w:val="none" w:sz="0" w:space="0" w:color="auto"/>
                        <w:bottom w:val="none" w:sz="0" w:space="0" w:color="auto"/>
                        <w:right w:val="none" w:sz="0" w:space="0" w:color="auto"/>
                      </w:divBdr>
                      <w:divsChild>
                        <w:div w:id="18641305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pers.ssrn.com/sol3/cf_dev/AbsByAuth.cfm?per_id=35274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eveigen.com/file/Welcome.html" TargetMode="External"/><Relationship Id="rId9" Type="http://schemas.openxmlformats.org/officeDocument/2006/relationships/hyperlink" Target="https://its.law.nyu.edu/facultyprofiles/profile.cfm?personID=27875" TargetMode="External"/><Relationship Id="rId10" Type="http://schemas.openxmlformats.org/officeDocument/2006/relationships/hyperlink" Target="http://papers.ssrn.com/sol3/cf_dev/AbsByAuth.cfm?per_id=370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1793</Words>
  <Characters>10225</Characters>
  <Application>Microsoft Macintosh Word</Application>
  <DocSecurity>0</DocSecurity>
  <Lines>85</Lines>
  <Paragraphs>23</Paragraphs>
  <ScaleCrop>false</ScaleCrop>
  <Company>Northwestern University School of Law</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 to do this: ilabDRAFT</dc:title>
  <dc:subject/>
  <dc:creator>Zev J. Eigen</dc:creator>
  <cp:keywords/>
  <dc:description/>
  <cp:lastModifiedBy>Kevonn McWockles</cp:lastModifiedBy>
  <cp:revision>17</cp:revision>
  <cp:lastPrinted>2011-11-24T14:32:00Z</cp:lastPrinted>
  <dcterms:created xsi:type="dcterms:W3CDTF">2011-11-20T02:44:00Z</dcterms:created>
  <dcterms:modified xsi:type="dcterms:W3CDTF">2011-11-24T14:32:00Z</dcterms:modified>
</cp:coreProperties>
</file>